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CD60" w14:textId="77777777" w:rsidR="009439B2" w:rsidRPr="00E805C6" w:rsidRDefault="00C82CAD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3F4B14D" wp14:editId="56BA25F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76500" cy="1442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d 20 final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4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BBFAE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7D754DF3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183C5805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5E096B4A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2A65EDEB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236529C3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7AFFEC10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471013EE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4ED95D83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3E55272" w14:textId="77777777" w:rsidR="00C82CAD" w:rsidRPr="00E805C6" w:rsidRDefault="00C82CAD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0F988974" w14:textId="77777777" w:rsidR="009439B2" w:rsidRPr="00E805C6" w:rsidRDefault="009439B2" w:rsidP="0060383D">
      <w:pPr>
        <w:spacing w:after="0" w:line="240" w:lineRule="auto"/>
        <w:jc w:val="center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CATÓLICAS POR EL DERECHO A DECIDIR, A. C.</w:t>
      </w:r>
    </w:p>
    <w:p w14:paraId="69DDD6CB" w14:textId="6F5818F9" w:rsidR="009439B2" w:rsidRPr="00E805C6" w:rsidRDefault="009439B2" w:rsidP="0060383D">
      <w:pPr>
        <w:spacing w:after="0" w:line="240" w:lineRule="auto"/>
        <w:jc w:val="center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INFORME DE ACTIVIDADES DEL 201</w:t>
      </w:r>
      <w:r w:rsidR="00E61606">
        <w:rPr>
          <w:rFonts w:ascii="Cambria" w:hAnsi="Cambria" w:cs="Arial"/>
          <w:b/>
          <w:lang w:val="es-ES_tradnl"/>
        </w:rPr>
        <w:t>6</w:t>
      </w:r>
    </w:p>
    <w:p w14:paraId="7E8617AA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7946C080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INTRODUCCIÓN</w:t>
      </w:r>
    </w:p>
    <w:p w14:paraId="2A53F67F" w14:textId="77777777" w:rsidR="005A0E70" w:rsidRPr="00E805C6" w:rsidRDefault="005A0E70" w:rsidP="00603FBC">
      <w:pPr>
        <w:spacing w:after="0" w:line="240" w:lineRule="auto"/>
        <w:jc w:val="both"/>
        <w:rPr>
          <w:rFonts w:ascii="Cambria" w:hAnsi="Cambria"/>
          <w:lang w:val="es-ES_tradnl"/>
        </w:rPr>
      </w:pPr>
    </w:p>
    <w:p w14:paraId="722433AF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lang w:val="es-ES_tradnl"/>
        </w:rPr>
        <w:t>Católicas por el Derecho a Decidir (CDD) es una organización sin fines de lucro, integrada por personas católicas, que defiende los derechos humanos de mu</w:t>
      </w:r>
      <w:r w:rsidR="00907AC3">
        <w:rPr>
          <w:rFonts w:ascii="Cambria" w:hAnsi="Cambria" w:cs="Arial"/>
          <w:lang w:val="es-ES_tradnl"/>
        </w:rPr>
        <w:t>jeres y jóvenes, en especial sus</w:t>
      </w:r>
      <w:r w:rsidRPr="00E805C6">
        <w:rPr>
          <w:rFonts w:ascii="Cambria" w:hAnsi="Cambria" w:cs="Arial"/>
          <w:lang w:val="es-ES_tradnl"/>
        </w:rPr>
        <w:t xml:space="preserve"> der</w:t>
      </w:r>
      <w:r w:rsidR="0041168C">
        <w:rPr>
          <w:rFonts w:ascii="Cambria" w:hAnsi="Cambria" w:cs="Arial"/>
          <w:lang w:val="es-ES_tradnl"/>
        </w:rPr>
        <w:t>echos sexuales y reproductivos</w:t>
      </w:r>
      <w:r w:rsidRPr="00E805C6">
        <w:rPr>
          <w:rFonts w:ascii="Cambria" w:hAnsi="Cambria" w:cs="Arial"/>
          <w:lang w:val="es-ES_tradnl"/>
        </w:rPr>
        <w:t>, desde una perspectiva ética, católica y feminista</w:t>
      </w:r>
      <w:r w:rsidR="002D1FFC">
        <w:rPr>
          <w:rFonts w:ascii="Cambria" w:hAnsi="Cambria" w:cs="Arial"/>
          <w:lang w:val="es-ES_tradnl"/>
        </w:rPr>
        <w:t>, en el marco del Estado laico</w:t>
      </w:r>
      <w:r w:rsidRPr="00E805C6">
        <w:rPr>
          <w:rFonts w:ascii="Cambria" w:hAnsi="Cambria" w:cs="Arial"/>
          <w:lang w:val="es-ES_tradnl"/>
        </w:rPr>
        <w:t xml:space="preserve">. Producimos y distribuimos documentos educativos y de reflexión para aportar argumentos sólidos que sustenten el derecho a decidir y la defensa de los derechos de las mujeres para contribuir a cerrar la brecha que existe entre los derechos sexuales y reproductivos, por una parte, y la justicia sexual y la democracia, por la otra. Como parte de nuestra labor educativa, realizamos talleres y conferencias sobre derechos de las mujeres, derechos humanos, derechos sexuales y reproductivos, violencia </w:t>
      </w:r>
      <w:r w:rsidR="002D1FFC">
        <w:rPr>
          <w:rFonts w:ascii="Cambria" w:hAnsi="Cambria" w:cs="Arial"/>
          <w:lang w:val="es-ES_tradnl"/>
        </w:rPr>
        <w:t>contra las mujeres y feminicidio</w:t>
      </w:r>
      <w:r w:rsidRPr="00E805C6">
        <w:rPr>
          <w:rFonts w:ascii="Cambria" w:hAnsi="Cambria" w:cs="Arial"/>
          <w:lang w:val="es-ES_tradnl"/>
        </w:rPr>
        <w:t xml:space="preserve">, y la laicidad del Estado. Asimismo, </w:t>
      </w:r>
      <w:r w:rsidR="004F43D9">
        <w:rPr>
          <w:rFonts w:ascii="Cambria" w:hAnsi="Cambria" w:cs="Arial"/>
          <w:lang w:val="es-ES_tradnl"/>
        </w:rPr>
        <w:t>damos seguimiento para</w:t>
      </w:r>
      <w:r w:rsidRPr="00E805C6">
        <w:rPr>
          <w:rFonts w:ascii="Cambria" w:hAnsi="Cambria" w:cs="Arial"/>
          <w:lang w:val="es-ES_tradnl"/>
        </w:rPr>
        <w:t xml:space="preserve"> que los acuerdos internacionales que benefician la salud de las mujeres se conviertan en políticas públicas accesibles y eficaces a nivel nacional y local. De igual manera, luchamos por la existencia de condiciones que permitan que las mujeres que t</w:t>
      </w:r>
      <w:r w:rsidR="0041168C">
        <w:rPr>
          <w:rFonts w:ascii="Cambria" w:hAnsi="Cambria" w:cs="Arial"/>
          <w:lang w:val="es-ES_tradnl"/>
        </w:rPr>
        <w:t>ienen derecho a un aborto legal</w:t>
      </w:r>
      <w:r w:rsidRPr="00E805C6">
        <w:rPr>
          <w:rFonts w:ascii="Cambria" w:hAnsi="Cambria" w:cs="Arial"/>
          <w:lang w:val="es-ES_tradnl"/>
        </w:rPr>
        <w:t xml:space="preserve"> puedan acceder a servicios de calidad</w:t>
      </w:r>
      <w:r w:rsidR="00356A6D">
        <w:rPr>
          <w:rFonts w:ascii="Cambria" w:hAnsi="Cambria" w:cs="Arial"/>
          <w:lang w:val="es-ES_tradnl"/>
        </w:rPr>
        <w:t xml:space="preserve">, sin </w:t>
      </w:r>
      <w:r w:rsidR="00AD7E92">
        <w:rPr>
          <w:rFonts w:ascii="Cambria" w:hAnsi="Cambria" w:cs="Arial"/>
          <w:lang w:val="es-ES_tradnl"/>
        </w:rPr>
        <w:t>ser</w:t>
      </w:r>
      <w:r w:rsidR="00356A6D">
        <w:rPr>
          <w:rFonts w:ascii="Cambria" w:hAnsi="Cambria" w:cs="Arial"/>
          <w:lang w:val="es-ES_tradnl"/>
        </w:rPr>
        <w:t xml:space="preserve"> juzgadas</w:t>
      </w:r>
      <w:r w:rsidRPr="00E805C6">
        <w:rPr>
          <w:rFonts w:ascii="Cambria" w:hAnsi="Cambria" w:cs="Arial"/>
          <w:lang w:val="es-ES_tradnl"/>
        </w:rPr>
        <w:t>. Realizamos nuestras actividades con dive</w:t>
      </w:r>
      <w:r w:rsidR="0041168C">
        <w:rPr>
          <w:rFonts w:ascii="Cambria" w:hAnsi="Cambria" w:cs="Arial"/>
          <w:lang w:val="es-ES_tradnl"/>
        </w:rPr>
        <w:t>rsos sectores de la feligresía c</w:t>
      </w:r>
      <w:r w:rsidRPr="00E805C6">
        <w:rPr>
          <w:rFonts w:ascii="Cambria" w:hAnsi="Cambria" w:cs="Arial"/>
          <w:lang w:val="es-ES_tradnl"/>
        </w:rPr>
        <w:t xml:space="preserve">atólica, incluyendo a jóvenes, mujeres y organizaciones </w:t>
      </w:r>
      <w:r w:rsidR="009F322B">
        <w:rPr>
          <w:rFonts w:ascii="Cambria" w:hAnsi="Cambria" w:cs="Arial"/>
          <w:lang w:val="es-ES_tradnl"/>
        </w:rPr>
        <w:t>de la sociedad civil (OSC)</w:t>
      </w:r>
      <w:r w:rsidRPr="00E805C6">
        <w:rPr>
          <w:rFonts w:ascii="Cambria" w:hAnsi="Cambria" w:cs="Arial"/>
          <w:lang w:val="es-ES_tradnl"/>
        </w:rPr>
        <w:t>; también tr</w:t>
      </w:r>
      <w:r w:rsidR="004F43D9">
        <w:rPr>
          <w:rFonts w:ascii="Cambria" w:hAnsi="Cambria" w:cs="Arial"/>
          <w:lang w:val="es-ES_tradnl"/>
        </w:rPr>
        <w:t>abajamos con líderes de opinión</w:t>
      </w:r>
      <w:r w:rsidRPr="00E805C6">
        <w:rPr>
          <w:rFonts w:ascii="Cambria" w:hAnsi="Cambria" w:cs="Arial"/>
          <w:lang w:val="es-ES_tradnl"/>
        </w:rPr>
        <w:t xml:space="preserve"> y tomadores de decisión, así como con educadores y prestadores de servicios de salud.</w:t>
      </w:r>
    </w:p>
    <w:p w14:paraId="71DFC0B3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2FF0843F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AD7E92">
        <w:rPr>
          <w:rFonts w:ascii="Cambria" w:hAnsi="Cambria" w:cs="Arial"/>
          <w:b/>
          <w:lang w:val="es-ES_tradnl"/>
        </w:rPr>
        <w:t>1. DIFUSIÓN DE MATERIALES INFORMATIVOS</w:t>
      </w:r>
    </w:p>
    <w:p w14:paraId="390E2A0C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6F6FDAEF" w14:textId="6BC920A5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lang w:val="es-ES_tradnl"/>
        </w:rPr>
        <w:t>Duran</w:t>
      </w:r>
      <w:r w:rsidR="009B62E6" w:rsidRPr="00E805C6">
        <w:rPr>
          <w:rFonts w:ascii="Cambria" w:hAnsi="Cambria" w:cs="Arial"/>
          <w:lang w:val="es-ES_tradnl"/>
        </w:rPr>
        <w:t>te el 201</w:t>
      </w:r>
      <w:r w:rsidR="00E61606">
        <w:rPr>
          <w:rFonts w:ascii="Cambria" w:hAnsi="Cambria" w:cs="Arial"/>
          <w:lang w:val="es-ES_tradnl"/>
        </w:rPr>
        <w:t>6</w:t>
      </w:r>
      <w:r w:rsidR="009B62E6" w:rsidRPr="00E805C6">
        <w:rPr>
          <w:rFonts w:ascii="Cambria" w:hAnsi="Cambria" w:cs="Arial"/>
          <w:lang w:val="es-ES_tradnl"/>
        </w:rPr>
        <w:t xml:space="preserve"> se distribuyeron </w:t>
      </w:r>
      <w:r w:rsidR="00CD4B16">
        <w:rPr>
          <w:rFonts w:ascii="Cambria" w:hAnsi="Cambria" w:cs="Arial"/>
          <w:b/>
          <w:lang w:val="es-ES_tradnl"/>
        </w:rPr>
        <w:t>95,739</w:t>
      </w:r>
      <w:r w:rsidR="00E61606">
        <w:rPr>
          <w:rFonts w:ascii="Cambria" w:hAnsi="Cambria" w:cs="Arial"/>
          <w:b/>
          <w:lang w:val="es-ES_tradnl"/>
        </w:rPr>
        <w:t xml:space="preserve"> </w:t>
      </w:r>
      <w:r w:rsidR="00DE57D3">
        <w:rPr>
          <w:rFonts w:ascii="Cambria" w:hAnsi="Cambria" w:cs="Arial"/>
          <w:lang w:val="es-ES_tradnl"/>
        </w:rPr>
        <w:t xml:space="preserve">publicaciones, </w:t>
      </w:r>
      <w:r w:rsidRPr="00E805C6">
        <w:rPr>
          <w:rFonts w:ascii="Cambria" w:hAnsi="Cambria" w:cs="Arial"/>
          <w:lang w:val="es-ES_tradnl"/>
        </w:rPr>
        <w:t xml:space="preserve">folletos </w:t>
      </w:r>
      <w:r w:rsidR="00DE57D3">
        <w:rPr>
          <w:rFonts w:ascii="Cambria" w:hAnsi="Cambria" w:cs="Arial"/>
          <w:lang w:val="es-ES_tradnl"/>
        </w:rPr>
        <w:t xml:space="preserve">y materiales </w:t>
      </w:r>
      <w:r w:rsidRPr="00E805C6">
        <w:rPr>
          <w:rFonts w:ascii="Cambria" w:hAnsi="Cambria" w:cs="Arial"/>
          <w:lang w:val="es-ES_tradnl"/>
        </w:rPr>
        <w:t>a beneficiarios en todo México</w:t>
      </w:r>
      <w:r w:rsidR="001920D4" w:rsidRPr="00E805C6">
        <w:rPr>
          <w:rFonts w:ascii="Cambria" w:hAnsi="Cambria" w:cs="Arial"/>
          <w:lang w:val="es-ES_tradnl"/>
        </w:rPr>
        <w:t xml:space="preserve"> y </w:t>
      </w:r>
      <w:r w:rsidR="001D6137">
        <w:rPr>
          <w:rFonts w:ascii="Cambria" w:hAnsi="Cambria" w:cs="Arial"/>
          <w:b/>
          <w:lang w:val="es-ES_tradnl"/>
        </w:rPr>
        <w:t>1,410</w:t>
      </w:r>
      <w:r w:rsidR="00A940D1">
        <w:rPr>
          <w:rFonts w:ascii="Cambria" w:hAnsi="Cambria" w:cs="Arial"/>
          <w:b/>
          <w:lang w:val="es-ES_tradnl"/>
        </w:rPr>
        <w:t xml:space="preserve"> </w:t>
      </w:r>
      <w:r w:rsidR="001920D4" w:rsidRPr="00E805C6">
        <w:rPr>
          <w:rFonts w:ascii="Cambria" w:hAnsi="Cambria" w:cs="Arial"/>
          <w:lang w:val="es-ES_tradnl"/>
        </w:rPr>
        <w:t>internacionalmente</w:t>
      </w:r>
      <w:r w:rsidRPr="00E805C6">
        <w:rPr>
          <w:rFonts w:ascii="Cambria" w:hAnsi="Cambria" w:cs="Arial"/>
          <w:lang w:val="es-ES_tradnl"/>
        </w:rPr>
        <w:t>. Entre los materiales pro</w:t>
      </w:r>
      <w:r w:rsidR="00AD7E92">
        <w:rPr>
          <w:rFonts w:ascii="Cambria" w:hAnsi="Cambria" w:cs="Arial"/>
          <w:lang w:val="es-ES_tradnl"/>
        </w:rPr>
        <w:t xml:space="preserve">ducidos y distribuidos por CDD </w:t>
      </w:r>
      <w:r w:rsidRPr="00E805C6">
        <w:rPr>
          <w:rFonts w:ascii="Cambria" w:hAnsi="Cambria" w:cs="Arial"/>
          <w:lang w:val="es-ES_tradnl"/>
        </w:rPr>
        <w:t>se encuentran:</w:t>
      </w:r>
    </w:p>
    <w:p w14:paraId="312EF517" w14:textId="77777777" w:rsidR="00762B08" w:rsidRPr="0081715B" w:rsidRDefault="00762B08" w:rsidP="00762B08">
      <w:pPr>
        <w:spacing w:after="0" w:line="240" w:lineRule="auto"/>
        <w:jc w:val="both"/>
        <w:rPr>
          <w:rFonts w:ascii="Cambria" w:hAnsi="Cambria" w:cs="Arial"/>
        </w:rPr>
      </w:pPr>
    </w:p>
    <w:p w14:paraId="717D4D57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Boletín “Tú Decides” Diversidad Sexual</w:t>
      </w:r>
    </w:p>
    <w:p w14:paraId="6F0D0893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Boletín “Tú Decides” Condón Femenino CF2</w:t>
      </w:r>
    </w:p>
    <w:p w14:paraId="620EE6E9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Boletín “Tú Decides” Métodos Anticonceptivos</w:t>
      </w:r>
    </w:p>
    <w:p w14:paraId="70BD6E0E" w14:textId="77777777" w:rsidR="004D1434" w:rsidRPr="004D1434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Boletín “Tú Decides” PAE</w:t>
      </w:r>
    </w:p>
    <w:p w14:paraId="2E340121" w14:textId="77777777" w:rsidR="004D1434" w:rsidRPr="004D1434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4D1434">
        <w:rPr>
          <w:rFonts w:ascii="Cambria" w:hAnsi="Cambria" w:cs="Arial"/>
          <w:lang w:val="es-ES_tradnl"/>
        </w:rPr>
        <w:t>Boletín “Tú Decides” Vamos por el Cero- ¡Usar condón salva vidas</w:t>
      </w:r>
    </w:p>
    <w:p w14:paraId="1C1C1426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Boletín “Tú Decides” VIH prevenir con educación</w:t>
      </w:r>
    </w:p>
    <w:p w14:paraId="7C3DC261" w14:textId="77777777" w:rsidR="004D1434" w:rsidRPr="0081715B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Folleto:  Aborto: aspectos sociales, éticos y religiosos. Invitación al debate (Inglés y Español)</w:t>
      </w:r>
    </w:p>
    <w:p w14:paraId="6856F580" w14:textId="77777777" w:rsidR="004D1434" w:rsidRPr="0081715B" w:rsidRDefault="004D143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Folleto: Campaña otra mirada católica del aborto</w:t>
      </w:r>
    </w:p>
    <w:p w14:paraId="6B152FDA" w14:textId="77777777" w:rsidR="007F3B24" w:rsidRPr="004D143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Folleto: ¿Embarazada? Campaña ANDAR</w:t>
      </w:r>
    </w:p>
    <w:p w14:paraId="26D99DCE" w14:textId="77777777" w:rsidR="007F3B24" w:rsidRPr="0081715B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Folleto: La feligresía católica, la conciencia y el uso de condones.</w:t>
      </w:r>
    </w:p>
    <w:p w14:paraId="0587B8FD" w14:textId="77777777" w:rsidR="007F3B24" w:rsidRPr="004D143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Folleto: Norma 046</w:t>
      </w:r>
    </w:p>
    <w:p w14:paraId="42D06A85" w14:textId="77777777" w:rsidR="00762B08" w:rsidRPr="007F3B2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Folleto: </w:t>
      </w:r>
      <w:r w:rsidR="00762B08" w:rsidRPr="004D1434">
        <w:rPr>
          <w:rFonts w:ascii="Cambria" w:hAnsi="Cambria" w:cs="Arial"/>
          <w:lang w:val="es-ES_tradnl"/>
        </w:rPr>
        <w:t>Órdenes de protección</w:t>
      </w:r>
    </w:p>
    <w:p w14:paraId="50935B63" w14:textId="77777777" w:rsidR="007F3B24" w:rsidRPr="004D143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lastRenderedPageBreak/>
        <w:t>Postal: Abejas</w:t>
      </w:r>
    </w:p>
    <w:p w14:paraId="4025D475" w14:textId="77777777" w:rsidR="007F3B24" w:rsidRPr="004D143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Postal: Ama a</w:t>
      </w:r>
      <w:r w:rsidRPr="004D1434">
        <w:rPr>
          <w:rFonts w:ascii="Cambria" w:hAnsi="Cambria" w:cs="Arial"/>
          <w:lang w:val="es-ES_tradnl"/>
        </w:rPr>
        <w:t>l prójimo</w:t>
      </w:r>
    </w:p>
    <w:p w14:paraId="06547123" w14:textId="77777777" w:rsidR="007F3B24" w:rsidRPr="0081715B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Postal: Campaña otra mirada católica del aborto</w:t>
      </w:r>
    </w:p>
    <w:p w14:paraId="7084FD04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Postal: Manzanas</w:t>
      </w:r>
    </w:p>
    <w:p w14:paraId="38EB7039" w14:textId="77777777" w:rsidR="007F3B24" w:rsidRPr="004D143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Postal: Orquídea</w:t>
      </w:r>
    </w:p>
    <w:p w14:paraId="3B3D1898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Postal: Pasto</w:t>
      </w:r>
    </w:p>
    <w:p w14:paraId="31E5498C" w14:textId="77777777" w:rsidR="00762B08" w:rsidRPr="00BE6739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 xml:space="preserve">Postal: </w:t>
      </w:r>
      <w:r w:rsidR="004F1933">
        <w:rPr>
          <w:rFonts w:ascii="Cambria" w:hAnsi="Cambria" w:cs="Arial"/>
          <w:lang w:val="es-ES_tradnl"/>
        </w:rPr>
        <w:t>Cupido informado</w:t>
      </w:r>
    </w:p>
    <w:p w14:paraId="1D3724BA" w14:textId="6788B3DB" w:rsidR="00BE6739" w:rsidRPr="00BE6739" w:rsidRDefault="00BE673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Postal: NOM 046</w:t>
      </w:r>
    </w:p>
    <w:p w14:paraId="0268D2EC" w14:textId="0A704C9A" w:rsidR="00BE6739" w:rsidRPr="004D1434" w:rsidRDefault="00BE673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Postal: Causales legales</w:t>
      </w:r>
    </w:p>
    <w:p w14:paraId="444360E4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Poster: Ama al prójimo como a ti mismo (Español e Inglés)</w:t>
      </w:r>
    </w:p>
    <w:p w14:paraId="67E8ED48" w14:textId="77777777" w:rsidR="004F1933" w:rsidRPr="004D1434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Poster: ¿Embarazada? Campaña Andar</w:t>
      </w:r>
    </w:p>
    <w:p w14:paraId="6DE3D6EB" w14:textId="77777777" w:rsidR="007F3B24" w:rsidRPr="0081715B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Poster: María fue consultada para ser madre de Dios</w:t>
      </w:r>
    </w:p>
    <w:p w14:paraId="58B8E790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Poster: Órdenes de protección</w:t>
      </w:r>
    </w:p>
    <w:p w14:paraId="48985242" w14:textId="77777777" w:rsidR="007F3B24" w:rsidRPr="0081715B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Calcomanía: Ama al prójimo como a ti mismo</w:t>
      </w:r>
    </w:p>
    <w:p w14:paraId="16988ABE" w14:textId="77777777" w:rsidR="00762B08" w:rsidRPr="004F1933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Calcomanía: Usar condón salva vidas</w:t>
      </w:r>
    </w:p>
    <w:p w14:paraId="750F498D" w14:textId="77777777" w:rsidR="004F1933" w:rsidRPr="004F1933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Calcomanía: abejas</w:t>
      </w:r>
    </w:p>
    <w:p w14:paraId="66859EB5" w14:textId="77777777" w:rsidR="004F1933" w:rsidRPr="004F1933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Calcomanía: manzanas</w:t>
      </w:r>
    </w:p>
    <w:p w14:paraId="2F266297" w14:textId="77777777" w:rsidR="004F1933" w:rsidRPr="008F3D69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Calcomanía: Pasto</w:t>
      </w:r>
    </w:p>
    <w:p w14:paraId="6EA116B7" w14:textId="77777777" w:rsidR="008F3D69" w:rsidRPr="004D1434" w:rsidRDefault="008F3D6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Calcomanía: Diversidad Sexual</w:t>
      </w:r>
    </w:p>
    <w:p w14:paraId="34F15ED8" w14:textId="77777777" w:rsidR="007F3B24" w:rsidRPr="007F3B24" w:rsidRDefault="007F3B24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n-US"/>
        </w:rPr>
        <w:t>Conciencia Latinoamericana: Beijing + 15</w:t>
      </w:r>
    </w:p>
    <w:p w14:paraId="2AD061C2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Conciencia Latinoamericana: Estados Laicos</w:t>
      </w:r>
    </w:p>
    <w:p w14:paraId="1743086D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Conciencia Latinoamericana: Libertades Democráticas y Religión</w:t>
      </w:r>
    </w:p>
    <w:p w14:paraId="01A6F2E0" w14:textId="77777777" w:rsidR="004F1933" w:rsidRPr="0081715B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lang w:val="es-ES_tradnl"/>
        </w:rPr>
        <w:t>Conciencia Latinoamericana: El papel de la Religión en la ONU</w:t>
      </w:r>
    </w:p>
    <w:p w14:paraId="7CC03478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Conciencia Latinoamericana: Reflexiones éticas sobre el Derecho a Decidir</w:t>
      </w:r>
    </w:p>
    <w:p w14:paraId="74A9C92A" w14:textId="77777777" w:rsidR="004F1933" w:rsidRPr="004D1434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Conciencia Latinoamericana: Somos Iglesia</w:t>
      </w:r>
    </w:p>
    <w:p w14:paraId="30975974" w14:textId="77777777" w:rsidR="00762B08" w:rsidRPr="004F1933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F1933">
        <w:rPr>
          <w:rFonts w:ascii="Cambria" w:hAnsi="Cambria" w:cs="Arial"/>
          <w:lang w:val="es-ES_tradnl"/>
        </w:rPr>
        <w:t>La Primacía de la Conciencia</w:t>
      </w:r>
    </w:p>
    <w:p w14:paraId="394F8118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Reflexiones de un Teólogo Católico en ocasión de una visita a una clínica de abortos.</w:t>
      </w:r>
    </w:p>
    <w:p w14:paraId="3A185A46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El código de derecho canónico y el aborto.  Notas sobre el derecho canónico No. 1</w:t>
      </w:r>
    </w:p>
    <w:p w14:paraId="534C0020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Los derechos en la iglesia.  Notas sobre el derecho canónico No. 2</w:t>
      </w:r>
    </w:p>
    <w:p w14:paraId="25ADBD85" w14:textId="77777777" w:rsidR="00762B08" w:rsidRPr="004F1933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F1933">
        <w:rPr>
          <w:rFonts w:ascii="Cambria" w:hAnsi="Cambria" w:cs="Arial"/>
          <w:lang w:val="es-ES_tradnl"/>
        </w:rPr>
        <w:t>Dilemas éticos</w:t>
      </w:r>
    </w:p>
    <w:p w14:paraId="154C4E64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El sexo en los tiempos del VIH / SIDA</w:t>
      </w:r>
    </w:p>
    <w:p w14:paraId="2B681936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La evolución de un código terrenal</w:t>
      </w:r>
    </w:p>
    <w:p w14:paraId="539C0003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La historia de las ideas sobre el aborto en la iglesia católica.</w:t>
      </w:r>
    </w:p>
    <w:p w14:paraId="22B9534D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Opciones Católicas para el debate sobre el aborto</w:t>
      </w:r>
    </w:p>
    <w:p w14:paraId="3ABD6D24" w14:textId="77777777" w:rsidR="004F1933" w:rsidRPr="0081715B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F1933">
        <w:rPr>
          <w:rFonts w:ascii="Cambria" w:hAnsi="Cambria" w:cs="Arial"/>
          <w:lang w:val="es-ES_tradnl"/>
        </w:rPr>
        <w:t>Manual: ¿Sexo o género, a quién le importa?</w:t>
      </w:r>
    </w:p>
    <w:p w14:paraId="1010D273" w14:textId="77777777" w:rsidR="00762B08" w:rsidRPr="004F1933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F1933">
        <w:rPr>
          <w:rFonts w:ascii="Cambria" w:hAnsi="Cambria" w:cs="Arial"/>
          <w:lang w:val="es-ES_tradnl"/>
        </w:rPr>
        <w:t>Cómo hablar del aborto inducido. Guía.</w:t>
      </w:r>
    </w:p>
    <w:p w14:paraId="70664D7B" w14:textId="77777777" w:rsidR="004F1933" w:rsidRPr="0081715B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lang w:val="es-ES_tradnl"/>
        </w:rPr>
        <w:t>Encuesta Opinión Católica en México 2010</w:t>
      </w:r>
    </w:p>
    <w:p w14:paraId="1FB7615F" w14:textId="77777777" w:rsidR="004F1933" w:rsidRPr="004F1933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Hoja</w:t>
      </w:r>
      <w:r w:rsidR="008F3D69">
        <w:rPr>
          <w:rFonts w:ascii="Cambria" w:hAnsi="Cambria" w:cs="Arial"/>
          <w:lang w:val="es-ES_tradnl"/>
        </w:rPr>
        <w:t>:</w:t>
      </w:r>
      <w:r>
        <w:rPr>
          <w:rFonts w:ascii="Cambria" w:hAnsi="Cambria" w:cs="Arial"/>
          <w:lang w:val="es-ES_tradnl"/>
        </w:rPr>
        <w:t xml:space="preserve"> Encuesta Católicas 2013</w:t>
      </w:r>
    </w:p>
    <w:p w14:paraId="591F2C63" w14:textId="77777777" w:rsidR="004F1933" w:rsidRPr="008F3D69" w:rsidRDefault="008F3D6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Hoja: La Santa Sede</w:t>
      </w:r>
    </w:p>
    <w:p w14:paraId="1BF6B89E" w14:textId="77777777" w:rsidR="008F3D69" w:rsidRPr="008F3D69" w:rsidRDefault="008F3D6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>
        <w:rPr>
          <w:rFonts w:ascii="Cambria" w:hAnsi="Cambria" w:cs="Arial"/>
          <w:lang w:val="es-ES_tradnl"/>
        </w:rPr>
        <w:t>Hojas: Religion, Culture and Tradition</w:t>
      </w:r>
    </w:p>
    <w:p w14:paraId="63155964" w14:textId="77777777" w:rsidR="008F3D69" w:rsidRPr="0081715B" w:rsidRDefault="008F3D6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lang w:val="es-ES_tradnl"/>
        </w:rPr>
        <w:t>Folleto: Algunas preocupaciones y recomendaciones del Comité de los Derechos del Niño presentadas en el Vaticano</w:t>
      </w:r>
    </w:p>
    <w:p w14:paraId="451342EB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Libertad de Conciencia: Hoja informativa Dominical No. 9 En nuestras decisiones habita la divinidad.</w:t>
      </w:r>
    </w:p>
    <w:p w14:paraId="0EFB194D" w14:textId="77777777" w:rsidR="00762B08" w:rsidRPr="004F1933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Libertad de Conciencia: Hoja informativa Dominical No. 11 Aborto: aspectos sociales, legales, éticos y religiosos.  Invitación al debate.</w:t>
      </w:r>
    </w:p>
    <w:p w14:paraId="52064FFA" w14:textId="77777777" w:rsidR="004F1933" w:rsidRPr="0081715B" w:rsidRDefault="004F1933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lang w:val="es-ES_tradnl"/>
        </w:rPr>
        <w:t>Libertad de Conciencia: Hoja informativa Dominical No. 12: Carta de María Magdalena</w:t>
      </w:r>
    </w:p>
    <w:p w14:paraId="5736FBB7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Libertad de Conciencia: Hoja informativa Dominical No. 13 María fue consultada para ser Madre de Dios.</w:t>
      </w:r>
    </w:p>
    <w:p w14:paraId="736389C6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Libertad de Conciencia: Hoja Informativa Dominical No. 16 ¡Qué viva el Concilio!</w:t>
      </w:r>
    </w:p>
    <w:p w14:paraId="4CA95928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lastRenderedPageBreak/>
        <w:t>Libertad de Conciencia. Hoja informativa No. 17 Imaginemos una iglesia más humana</w:t>
      </w:r>
    </w:p>
    <w:p w14:paraId="17CE207C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De la brecha al abismo. Los obispos católicos ante la feligresía en México</w:t>
      </w:r>
    </w:p>
    <w:p w14:paraId="59C0FD6D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Libro: El caso del Papa</w:t>
      </w:r>
    </w:p>
    <w:p w14:paraId="5BC72A45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Libro: Tu futuro en libertad</w:t>
      </w:r>
    </w:p>
    <w:p w14:paraId="02AD7395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Libro: Somos Iglesia</w:t>
      </w:r>
    </w:p>
    <w:p w14:paraId="5337DECA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Católicas por el Derecho a Decidir 20 años</w:t>
      </w:r>
    </w:p>
    <w:p w14:paraId="216AC60D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Libro: Opciones de vida</w:t>
      </w:r>
    </w:p>
    <w:p w14:paraId="183CA2F6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Mitos y realidades sobre el aborto</w:t>
      </w:r>
    </w:p>
    <w:p w14:paraId="694480B8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Economía política del cuerpo.</w:t>
      </w:r>
    </w:p>
    <w:p w14:paraId="040B0C62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Encuentros y conversaciones con Leonardo Boff</w:t>
      </w:r>
    </w:p>
    <w:p w14:paraId="36E6B08B" w14:textId="7FCC49C3" w:rsidR="00762B08" w:rsidRPr="0081715B" w:rsidRDefault="008353E0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M</w:t>
      </w:r>
      <w:r>
        <w:rPr>
          <w:rFonts w:ascii="Cambria" w:hAnsi="Cambria" w:cs="Arial"/>
          <w:lang w:val="es-ES_tradnl"/>
        </w:rPr>
        <w:t>emoria del proyecto “ Respuesta</w:t>
      </w:r>
      <w:r w:rsidRPr="004D1434">
        <w:rPr>
          <w:rFonts w:ascii="Cambria" w:hAnsi="Cambria" w:cs="Arial"/>
          <w:lang w:val="es-ES_tradnl"/>
        </w:rPr>
        <w:t xml:space="preserve"> rápida de defensa y gestión de los DSDR y del estado laico en Centroamérica</w:t>
      </w:r>
    </w:p>
    <w:p w14:paraId="4B0F8D07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El eje Wojtyla-Ratzinger ¿Dictadura del Papa?</w:t>
      </w:r>
    </w:p>
    <w:p w14:paraId="2EA218CA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>Libro: Dios Padre, ya no creo en ti</w:t>
      </w:r>
    </w:p>
    <w:p w14:paraId="1B9DCFA8" w14:textId="77777777" w:rsidR="00762B08" w:rsidRPr="008F3D69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>Libro: La práctica católica</w:t>
      </w:r>
    </w:p>
    <w:p w14:paraId="10342472" w14:textId="77777777" w:rsidR="008F3D69" w:rsidRPr="0081715B" w:rsidRDefault="008F3D69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lang w:val="es-ES_tradnl"/>
        </w:rPr>
        <w:t>Libro: Los derechos humanos al interior de la iglesia católica</w:t>
      </w:r>
    </w:p>
    <w:p w14:paraId="3B66D6AC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 xml:space="preserve">DVD: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4ª Temporadas</w:t>
      </w:r>
    </w:p>
    <w:p w14:paraId="7346533B" w14:textId="77777777" w:rsidR="00762B08" w:rsidRPr="004D1434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4D1434">
        <w:rPr>
          <w:rFonts w:ascii="Cambria" w:hAnsi="Cambria" w:cs="Arial"/>
          <w:lang w:val="es-ES_tradnl"/>
        </w:rPr>
        <w:t xml:space="preserve">DVD: </w:t>
      </w:r>
      <w:r w:rsidRPr="005C48F6">
        <w:rPr>
          <w:rFonts w:ascii="Cambria" w:hAnsi="Cambria" w:cs="Arial"/>
          <w:i/>
          <w:lang w:val="es-ES_tradnl"/>
        </w:rPr>
        <w:t xml:space="preserve">Catolicadas </w:t>
      </w:r>
      <w:r w:rsidRPr="004D1434">
        <w:rPr>
          <w:rFonts w:ascii="Cambria" w:hAnsi="Cambria" w:cs="Arial"/>
          <w:lang w:val="es-ES_tradnl"/>
        </w:rPr>
        <w:t>Temporadas 1-3</w:t>
      </w:r>
    </w:p>
    <w:p w14:paraId="6BF3FAF6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 xml:space="preserve">Historieta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No. 1: El rechazo hacia las mujeres en la iglesia</w:t>
      </w:r>
    </w:p>
    <w:p w14:paraId="09EFAB61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 xml:space="preserve">Historieta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No. 2: Gozo y esperanza</w:t>
      </w:r>
    </w:p>
    <w:p w14:paraId="4A8E4D07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 xml:space="preserve">Historieta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No. 3: La iglesia no siempre condena la interrupción del embarazo</w:t>
      </w:r>
    </w:p>
    <w:p w14:paraId="502DE680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 xml:space="preserve">Historieta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No. 4: Por qué elegir el mal menor puede ser el mejor camino</w:t>
      </w:r>
    </w:p>
    <w:p w14:paraId="0BF097FE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 xml:space="preserve">Historieta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No. 5: La historia de un santo a favor del aborto</w:t>
      </w:r>
    </w:p>
    <w:p w14:paraId="2803966F" w14:textId="77777777" w:rsidR="00762B08" w:rsidRPr="0081715B" w:rsidRDefault="00762B08" w:rsidP="001208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</w:rPr>
      </w:pPr>
      <w:r w:rsidRPr="004D1434">
        <w:rPr>
          <w:rFonts w:ascii="Cambria" w:hAnsi="Cambria" w:cs="Arial"/>
          <w:lang w:val="es-ES_tradnl"/>
        </w:rPr>
        <w:t xml:space="preserve">Historieta </w:t>
      </w:r>
      <w:r w:rsidRPr="005C48F6">
        <w:rPr>
          <w:rFonts w:ascii="Cambria" w:hAnsi="Cambria" w:cs="Arial"/>
          <w:i/>
          <w:lang w:val="es-ES_tradnl"/>
        </w:rPr>
        <w:t>Catolicadas</w:t>
      </w:r>
      <w:r w:rsidRPr="004D1434">
        <w:rPr>
          <w:rFonts w:ascii="Cambria" w:hAnsi="Cambria" w:cs="Arial"/>
          <w:lang w:val="es-ES_tradnl"/>
        </w:rPr>
        <w:t xml:space="preserve"> No. 6: Por qué los católicos no debemos condenar sino perdonar</w:t>
      </w:r>
    </w:p>
    <w:p w14:paraId="2CAEEBC7" w14:textId="77777777" w:rsidR="00243EE3" w:rsidRPr="00762B08" w:rsidRDefault="00243EE3" w:rsidP="00762B08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4D9807C2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5C6E8ED7" w14:textId="77777777" w:rsidR="009439B2" w:rsidRPr="00CB44DF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CB44DF">
        <w:rPr>
          <w:rFonts w:ascii="Cambria" w:hAnsi="Cambria" w:cs="Arial"/>
          <w:b/>
          <w:lang w:val="es-ES_tradnl"/>
        </w:rPr>
        <w:t xml:space="preserve">2. ACTIVIDADES EDUCATIVAS </w:t>
      </w:r>
    </w:p>
    <w:p w14:paraId="186AC77E" w14:textId="77777777" w:rsidR="00815BC0" w:rsidRPr="00CB44DF" w:rsidRDefault="00815BC0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5373EA24" w14:textId="5ACDC0C7" w:rsidR="00815BC0" w:rsidRPr="00CB44DF" w:rsidRDefault="00A8798A" w:rsidP="0098012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CB44DF">
        <w:rPr>
          <w:rFonts w:ascii="Cambria" w:hAnsi="Cambria" w:cs="Arial"/>
          <w:b/>
          <w:i/>
          <w:lang w:val="es-ES_tradnl"/>
        </w:rPr>
        <w:t xml:space="preserve">Capacitaciones </w:t>
      </w:r>
      <w:r w:rsidR="008D02DA">
        <w:rPr>
          <w:rFonts w:ascii="Cambria" w:hAnsi="Cambria" w:cs="Arial"/>
          <w:b/>
          <w:i/>
          <w:lang w:val="es-ES_tradnl"/>
        </w:rPr>
        <w:t xml:space="preserve">y pláticas </w:t>
      </w:r>
      <w:r w:rsidR="001D2492" w:rsidRPr="00CB44DF">
        <w:rPr>
          <w:rFonts w:ascii="Cambria" w:hAnsi="Cambria" w:cs="Arial"/>
          <w:b/>
          <w:i/>
          <w:lang w:val="es-ES_tradnl"/>
        </w:rPr>
        <w:t>sobre</w:t>
      </w:r>
      <w:r w:rsidR="00AD7E92" w:rsidRPr="00CB44DF">
        <w:rPr>
          <w:rFonts w:ascii="Cambria" w:hAnsi="Cambria" w:cs="Arial"/>
          <w:b/>
          <w:i/>
          <w:lang w:val="es-ES_tradnl"/>
        </w:rPr>
        <w:t xml:space="preserve"> s</w:t>
      </w:r>
      <w:r w:rsidR="00815BC0" w:rsidRPr="00CB44DF">
        <w:rPr>
          <w:rFonts w:ascii="Cambria" w:hAnsi="Cambria" w:cs="Arial"/>
          <w:b/>
          <w:i/>
          <w:lang w:val="es-ES_tradnl"/>
        </w:rPr>
        <w:t xml:space="preserve">alud y </w:t>
      </w:r>
      <w:r w:rsidR="00AD7E92" w:rsidRPr="00CB44DF">
        <w:rPr>
          <w:rFonts w:ascii="Cambria" w:hAnsi="Cambria" w:cs="Arial"/>
          <w:b/>
          <w:i/>
          <w:lang w:val="es-ES_tradnl"/>
        </w:rPr>
        <w:t>derechos sexuales y r</w:t>
      </w:r>
      <w:r w:rsidR="00815BC0" w:rsidRPr="00CB44DF">
        <w:rPr>
          <w:rFonts w:ascii="Cambria" w:hAnsi="Cambria" w:cs="Arial"/>
          <w:b/>
          <w:i/>
          <w:lang w:val="es-ES_tradnl"/>
        </w:rPr>
        <w:t>eproductivos</w:t>
      </w:r>
      <w:r w:rsidR="00AD7E92" w:rsidRPr="00CB44DF">
        <w:rPr>
          <w:rFonts w:ascii="Cambria" w:hAnsi="Cambria" w:cs="Arial"/>
          <w:b/>
          <w:i/>
          <w:lang w:val="es-ES_tradnl"/>
        </w:rPr>
        <w:t xml:space="preserve"> (SDSR)</w:t>
      </w:r>
      <w:r w:rsidR="00FA1508" w:rsidRPr="00CB44DF">
        <w:rPr>
          <w:rFonts w:ascii="Cambria" w:hAnsi="Cambria" w:cs="Arial"/>
          <w:b/>
          <w:i/>
          <w:lang w:val="es-ES_tradnl"/>
        </w:rPr>
        <w:t xml:space="preserve"> </w:t>
      </w:r>
    </w:p>
    <w:p w14:paraId="20EA37DA" w14:textId="7B2BBED5" w:rsidR="00815BC0" w:rsidRDefault="00815BC0" w:rsidP="00AF77F5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907AC3">
        <w:rPr>
          <w:rFonts w:ascii="Cambria" w:hAnsi="Cambria" w:cs="Arial"/>
          <w:color w:val="000000" w:themeColor="text1"/>
          <w:lang w:val="es-ES_tradnl"/>
        </w:rPr>
        <w:t>Este año CDD, junto con la Red Católica de Jóvene</w:t>
      </w:r>
      <w:r w:rsidR="00AD7E92" w:rsidRPr="00907AC3">
        <w:rPr>
          <w:rFonts w:ascii="Cambria" w:hAnsi="Cambria" w:cs="Arial"/>
          <w:color w:val="000000" w:themeColor="text1"/>
          <w:lang w:val="es-ES_tradnl"/>
        </w:rPr>
        <w:t>s por el Derecho a Decidir (R</w:t>
      </w:r>
      <w:r w:rsidRPr="00907AC3">
        <w:rPr>
          <w:rFonts w:ascii="Cambria" w:hAnsi="Cambria" w:cs="Arial"/>
          <w:color w:val="000000" w:themeColor="text1"/>
          <w:lang w:val="es-ES_tradnl"/>
        </w:rPr>
        <w:t>CJDD</w:t>
      </w:r>
      <w:r w:rsidR="00AD7E92" w:rsidRPr="00907AC3">
        <w:rPr>
          <w:rFonts w:ascii="Cambria" w:hAnsi="Cambria" w:cs="Arial"/>
          <w:color w:val="000000" w:themeColor="text1"/>
          <w:lang w:val="es-ES_tradnl"/>
        </w:rPr>
        <w:t>)</w:t>
      </w:r>
      <w:r w:rsidR="005A5A38">
        <w:rPr>
          <w:rFonts w:ascii="Cambria" w:hAnsi="Cambria" w:cs="Arial"/>
          <w:color w:val="000000" w:themeColor="text1"/>
          <w:lang w:val="es-ES_tradnl"/>
        </w:rPr>
        <w:t xml:space="preserve"> y aliadas de organizaciones de la sociedad civil en los estados</w:t>
      </w:r>
      <w:r w:rsidR="00217B1B" w:rsidRPr="00907AC3">
        <w:rPr>
          <w:rFonts w:ascii="Cambria" w:hAnsi="Cambria" w:cs="Arial"/>
          <w:color w:val="000000" w:themeColor="text1"/>
          <w:lang w:val="es-ES_tradnl"/>
        </w:rPr>
        <w:t>,</w:t>
      </w:r>
      <w:r w:rsidR="0081715B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1A1C63">
        <w:rPr>
          <w:rFonts w:ascii="Cambria" w:hAnsi="Cambria" w:cs="Arial"/>
          <w:color w:val="000000" w:themeColor="text1"/>
          <w:lang w:val="es-ES_tradnl"/>
        </w:rPr>
        <w:t>facilitó</w:t>
      </w:r>
      <w:r w:rsidR="00E06AC5" w:rsidRPr="00907AC3">
        <w:rPr>
          <w:rFonts w:ascii="Cambria" w:hAnsi="Cambria" w:cs="Arial"/>
          <w:color w:val="000000" w:themeColor="text1"/>
          <w:lang w:val="es-ES_tradnl"/>
        </w:rPr>
        <w:t xml:space="preserve"> capacitaciones </w:t>
      </w:r>
      <w:r w:rsidR="008D02DA">
        <w:rPr>
          <w:rFonts w:ascii="Cambria" w:hAnsi="Cambria" w:cs="Arial"/>
          <w:color w:val="000000" w:themeColor="text1"/>
          <w:lang w:val="es-ES_tradnl"/>
        </w:rPr>
        <w:t xml:space="preserve">y pláticas </w:t>
      </w:r>
      <w:r w:rsidR="003C0FD9">
        <w:rPr>
          <w:rFonts w:ascii="Cambria" w:hAnsi="Cambria" w:cs="Arial"/>
          <w:color w:val="000000" w:themeColor="text1"/>
          <w:lang w:val="es-ES_tradnl"/>
        </w:rPr>
        <w:t>con</w:t>
      </w:r>
      <w:r w:rsidR="0081715B">
        <w:rPr>
          <w:rFonts w:ascii="Cambria" w:hAnsi="Cambria" w:cs="Arial"/>
          <w:color w:val="000000" w:themeColor="text1"/>
          <w:lang w:val="es-ES_tradnl"/>
        </w:rPr>
        <w:t xml:space="preserve"> </w:t>
      </w:r>
      <w:r w:rsidRPr="00907AC3">
        <w:rPr>
          <w:rFonts w:ascii="Cambria" w:hAnsi="Cambria" w:cs="Arial"/>
          <w:color w:val="000000" w:themeColor="text1"/>
          <w:lang w:val="es-ES_tradnl"/>
        </w:rPr>
        <w:t>adolescentes y jóvenes, mujeres</w:t>
      </w:r>
      <w:r w:rsidR="00E06AC5" w:rsidRPr="00907AC3">
        <w:rPr>
          <w:rFonts w:ascii="Cambria" w:hAnsi="Cambria" w:cs="Arial"/>
          <w:color w:val="000000" w:themeColor="text1"/>
          <w:lang w:val="es-ES_tradnl"/>
        </w:rPr>
        <w:t>, madres y padres de familia</w:t>
      </w:r>
      <w:r w:rsidR="005A5A38">
        <w:rPr>
          <w:rFonts w:ascii="Cambria" w:hAnsi="Cambria" w:cs="Arial"/>
          <w:color w:val="000000" w:themeColor="text1"/>
          <w:lang w:val="es-ES_tradnl"/>
        </w:rPr>
        <w:t xml:space="preserve">. </w:t>
      </w:r>
      <w:r w:rsidR="003C0FD9">
        <w:rPr>
          <w:rFonts w:ascii="Cambria" w:hAnsi="Cambria" w:cs="Arial"/>
          <w:color w:val="000000" w:themeColor="text1"/>
          <w:lang w:val="es-ES_tradnl"/>
        </w:rPr>
        <w:t xml:space="preserve">En estos espacios se </w:t>
      </w:r>
      <w:r w:rsidRPr="00907AC3">
        <w:rPr>
          <w:rFonts w:ascii="Cambria" w:hAnsi="Cambria" w:cs="Arial"/>
          <w:color w:val="000000" w:themeColor="text1"/>
          <w:lang w:val="es-ES_tradnl"/>
        </w:rPr>
        <w:t>abordaron</w:t>
      </w:r>
      <w:r w:rsidR="00AD7E92" w:rsidRPr="00907AC3">
        <w:rPr>
          <w:rFonts w:ascii="Cambria" w:hAnsi="Cambria" w:cs="Arial"/>
          <w:color w:val="000000" w:themeColor="text1"/>
          <w:lang w:val="es-ES_tradnl"/>
        </w:rPr>
        <w:t xml:space="preserve"> varios temas incluyendo</w:t>
      </w:r>
      <w:r w:rsidR="0081715B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907AC3">
        <w:rPr>
          <w:rFonts w:ascii="Cambria" w:hAnsi="Cambria" w:cs="Arial"/>
          <w:color w:val="000000" w:themeColor="text1"/>
          <w:lang w:val="es-ES_tradnl"/>
        </w:rPr>
        <w:t>S</w:t>
      </w:r>
      <w:r w:rsidR="005A5A38">
        <w:rPr>
          <w:rFonts w:ascii="Cambria" w:hAnsi="Cambria" w:cs="Arial"/>
          <w:color w:val="000000" w:themeColor="text1"/>
          <w:lang w:val="es-ES_tradnl"/>
        </w:rPr>
        <w:t xml:space="preserve">DSR, </w:t>
      </w:r>
      <w:r w:rsidRPr="00907AC3">
        <w:rPr>
          <w:rFonts w:ascii="Cambria" w:hAnsi="Cambria" w:cs="Arial"/>
          <w:color w:val="000000" w:themeColor="text1"/>
          <w:lang w:val="es-ES_tradnl"/>
        </w:rPr>
        <w:t xml:space="preserve">métodos </w:t>
      </w:r>
      <w:r w:rsidR="005A5A38" w:rsidRPr="00907AC3">
        <w:rPr>
          <w:rFonts w:ascii="Cambria" w:hAnsi="Cambria" w:cs="Arial"/>
          <w:color w:val="000000" w:themeColor="text1"/>
          <w:lang w:val="es-ES_tradnl"/>
        </w:rPr>
        <w:t>anticoncep</w:t>
      </w:r>
      <w:r w:rsidR="005A5A38">
        <w:rPr>
          <w:rFonts w:ascii="Cambria" w:hAnsi="Cambria" w:cs="Arial"/>
          <w:color w:val="000000" w:themeColor="text1"/>
          <w:lang w:val="es-ES_tradnl"/>
        </w:rPr>
        <w:t>tivos</w:t>
      </w:r>
      <w:r w:rsidR="005A5A38" w:rsidRPr="00907AC3">
        <w:rPr>
          <w:rFonts w:ascii="Cambria" w:hAnsi="Cambria" w:cs="Arial"/>
          <w:color w:val="000000" w:themeColor="text1"/>
          <w:lang w:val="es-ES_tradnl"/>
        </w:rPr>
        <w:t xml:space="preserve">, </w:t>
      </w:r>
      <w:r w:rsidR="008D02DA">
        <w:rPr>
          <w:rFonts w:ascii="Cambria" w:hAnsi="Cambria" w:cs="Arial"/>
          <w:color w:val="000000" w:themeColor="text1"/>
          <w:lang w:val="es-ES_tradnl"/>
        </w:rPr>
        <w:t xml:space="preserve">embarazo adolescente, equidad de género, </w:t>
      </w:r>
      <w:r w:rsidR="005A5A38" w:rsidRPr="00AF77F5">
        <w:rPr>
          <w:rFonts w:ascii="Cambria" w:hAnsi="Cambria" w:cs="Arial"/>
          <w:lang w:val="es-ES_tradnl"/>
        </w:rPr>
        <w:t>argumentos</w:t>
      </w:r>
      <w:r w:rsidR="001D18B4" w:rsidRPr="00AF77F5">
        <w:rPr>
          <w:rFonts w:ascii="Cambria" w:hAnsi="Cambria" w:cs="Arial"/>
          <w:lang w:val="es-ES_tradnl"/>
        </w:rPr>
        <w:t xml:space="preserve"> éticos y religiosos</w:t>
      </w:r>
      <w:r w:rsidRPr="00AF77F5">
        <w:rPr>
          <w:rFonts w:ascii="Cambria" w:hAnsi="Cambria" w:cs="Arial"/>
          <w:lang w:val="es-ES_tradnl"/>
        </w:rPr>
        <w:t xml:space="preserve"> con respe</w:t>
      </w:r>
      <w:r w:rsidR="00483889" w:rsidRPr="00AF77F5">
        <w:rPr>
          <w:rFonts w:ascii="Cambria" w:hAnsi="Cambria" w:cs="Arial"/>
          <w:lang w:val="es-ES_tradnl"/>
        </w:rPr>
        <w:t>c</w:t>
      </w:r>
      <w:r w:rsidRPr="00AF77F5">
        <w:rPr>
          <w:rFonts w:ascii="Cambria" w:hAnsi="Cambria" w:cs="Arial"/>
          <w:lang w:val="es-ES_tradnl"/>
        </w:rPr>
        <w:t xml:space="preserve">to a </w:t>
      </w:r>
      <w:r w:rsidR="00AD7E92" w:rsidRPr="00AF77F5">
        <w:rPr>
          <w:rFonts w:ascii="Cambria" w:hAnsi="Cambria" w:cs="Arial"/>
          <w:lang w:val="es-ES_tradnl"/>
        </w:rPr>
        <w:t>la interrupción legal del embarazo (ILE)</w:t>
      </w:r>
      <w:r w:rsidR="005A5A38">
        <w:rPr>
          <w:rFonts w:ascii="Cambria" w:hAnsi="Cambria" w:cs="Arial"/>
          <w:lang w:val="es-ES_tradnl"/>
        </w:rPr>
        <w:t>, y las causales de aborto legal</w:t>
      </w:r>
      <w:r w:rsidRPr="00AF77F5">
        <w:rPr>
          <w:rFonts w:ascii="Cambria" w:hAnsi="Cambria" w:cs="Arial"/>
          <w:lang w:val="es-ES_tradnl"/>
        </w:rPr>
        <w:t xml:space="preserve">. </w:t>
      </w:r>
      <w:r w:rsidR="005A5A38">
        <w:rPr>
          <w:rFonts w:ascii="Cambria" w:hAnsi="Cambria" w:cs="Arial"/>
          <w:lang w:val="es-ES_tradnl"/>
        </w:rPr>
        <w:t xml:space="preserve">Destaca particularmente, la aplicación de nuestro recientemente creado Manual Educativo “Sexualidad y adolescencia, habilidades para la toma de decisiones libres e informadas”, el cual está basado en nuestra serie </w:t>
      </w:r>
      <w:r w:rsidR="005A5A38" w:rsidRPr="005A5A38">
        <w:rPr>
          <w:rFonts w:ascii="Cambria" w:hAnsi="Cambria" w:cs="Arial"/>
          <w:i/>
          <w:lang w:val="es-ES_tradnl"/>
        </w:rPr>
        <w:t>Catolicadas</w:t>
      </w:r>
      <w:r w:rsidR="005A5A38">
        <w:rPr>
          <w:rFonts w:ascii="Cambria" w:hAnsi="Cambria" w:cs="Arial"/>
          <w:lang w:val="es-ES_tradnl"/>
        </w:rPr>
        <w:t xml:space="preserve">. Este manual fue utilizado en sesiones educativas con jóvenes de escuelas secundarias en diversos estados del país. </w:t>
      </w:r>
      <w:r w:rsidR="0041168C" w:rsidRPr="00AF77F5">
        <w:rPr>
          <w:rFonts w:ascii="Cambria" w:hAnsi="Cambria" w:cs="Arial"/>
          <w:lang w:val="es-ES_tradnl"/>
        </w:rPr>
        <w:t xml:space="preserve">A través de </w:t>
      </w:r>
      <w:r w:rsidRPr="00AF77F5">
        <w:rPr>
          <w:rFonts w:ascii="Cambria" w:hAnsi="Cambria" w:cs="Arial"/>
          <w:lang w:val="es-ES_tradnl"/>
        </w:rPr>
        <w:t>las capacitaciones para adolescentes</w:t>
      </w:r>
      <w:r w:rsidR="0081715B" w:rsidRPr="00AF77F5">
        <w:rPr>
          <w:rFonts w:ascii="Cambria" w:hAnsi="Cambria" w:cs="Arial"/>
          <w:lang w:val="es-ES_tradnl"/>
        </w:rPr>
        <w:t xml:space="preserve"> </w:t>
      </w:r>
      <w:r w:rsidRPr="00AF77F5">
        <w:rPr>
          <w:rFonts w:ascii="Cambria" w:hAnsi="Cambria" w:cs="Arial"/>
          <w:lang w:val="es-ES_tradnl"/>
        </w:rPr>
        <w:t xml:space="preserve">y mujeres, </w:t>
      </w:r>
      <w:r w:rsidR="00AD7E92" w:rsidRPr="00AF77F5">
        <w:rPr>
          <w:rFonts w:ascii="Cambria" w:hAnsi="Cambria" w:cs="Arial"/>
          <w:lang w:val="es-ES_tradnl"/>
        </w:rPr>
        <w:t>se logró incrementar sus</w:t>
      </w:r>
      <w:r w:rsidRPr="00AF77F5">
        <w:rPr>
          <w:rFonts w:ascii="Cambria" w:hAnsi="Cambria" w:cs="Arial"/>
          <w:lang w:val="es-ES_tradnl"/>
        </w:rPr>
        <w:t xml:space="preserve"> conocimiento</w:t>
      </w:r>
      <w:r w:rsidR="00AD7E92" w:rsidRPr="00AF77F5">
        <w:rPr>
          <w:rFonts w:ascii="Cambria" w:hAnsi="Cambria" w:cs="Arial"/>
          <w:lang w:val="es-ES_tradnl"/>
        </w:rPr>
        <w:t xml:space="preserve">s frente a estos temas, así como </w:t>
      </w:r>
      <w:r w:rsidR="00790DE8" w:rsidRPr="00AF77F5">
        <w:rPr>
          <w:rFonts w:ascii="Cambria" w:hAnsi="Cambria" w:cs="Arial"/>
          <w:lang w:val="es-ES_tradnl"/>
        </w:rPr>
        <w:t xml:space="preserve">disminuir sus </w:t>
      </w:r>
      <w:r w:rsidRPr="00AF77F5">
        <w:rPr>
          <w:rFonts w:ascii="Cambria" w:hAnsi="Cambria" w:cs="Arial"/>
          <w:lang w:val="es-ES_tradnl"/>
        </w:rPr>
        <w:t>prejuicios</w:t>
      </w:r>
      <w:r w:rsidR="00AD7E92" w:rsidRPr="00AF77F5">
        <w:rPr>
          <w:rFonts w:ascii="Cambria" w:hAnsi="Cambria" w:cs="Arial"/>
          <w:lang w:val="es-ES_tradnl"/>
        </w:rPr>
        <w:t xml:space="preserve"> en torno a ellos. </w:t>
      </w:r>
      <w:r w:rsidR="00366017">
        <w:rPr>
          <w:rFonts w:ascii="Cambria" w:hAnsi="Cambria" w:cs="Arial"/>
          <w:lang w:val="es-ES_tradnl"/>
        </w:rPr>
        <w:t xml:space="preserve">Durante el año pasado, CDD también fue invitado a compartir argumentos religiosos progresistas con líderes de otras iglesias en Centroamérica y República Dominicana. </w:t>
      </w:r>
    </w:p>
    <w:p w14:paraId="694D1921" w14:textId="77777777" w:rsidR="002662EA" w:rsidRPr="00AF77F5" w:rsidRDefault="002662EA" w:rsidP="0098012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6BBF79E" w14:textId="494AD275" w:rsidR="00F64411" w:rsidRPr="00AF77F5" w:rsidRDefault="00502D4D" w:rsidP="0098012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AF77F5">
        <w:rPr>
          <w:rFonts w:ascii="Cambria" w:hAnsi="Cambria" w:cs="Arial"/>
          <w:b/>
          <w:i/>
          <w:lang w:val="es-ES_tradnl"/>
        </w:rPr>
        <w:t>Capacitaciones para</w:t>
      </w:r>
      <w:r w:rsidR="00FA38CA">
        <w:rPr>
          <w:rFonts w:ascii="Cambria" w:hAnsi="Cambria" w:cs="Arial"/>
          <w:b/>
          <w:i/>
          <w:lang w:val="es-ES_tradnl"/>
        </w:rPr>
        <w:t xml:space="preserve"> aliadas de la sociedad civil y</w:t>
      </w:r>
      <w:r w:rsidRPr="00AF77F5">
        <w:rPr>
          <w:rFonts w:ascii="Cambria" w:hAnsi="Cambria" w:cs="Arial"/>
          <w:b/>
          <w:i/>
          <w:lang w:val="es-ES_tradnl"/>
        </w:rPr>
        <w:t xml:space="preserve"> defensoras de</w:t>
      </w:r>
      <w:r w:rsidR="00F64411" w:rsidRPr="00AF77F5">
        <w:rPr>
          <w:rFonts w:ascii="Cambria" w:hAnsi="Cambria" w:cs="Arial"/>
          <w:b/>
          <w:i/>
          <w:lang w:val="es-ES_tradnl"/>
        </w:rPr>
        <w:t xml:space="preserve"> derechos humanos</w:t>
      </w:r>
    </w:p>
    <w:p w14:paraId="74172FA7" w14:textId="293F9C28" w:rsidR="00F64411" w:rsidRDefault="001D18B4" w:rsidP="00CB44DF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AF77F5">
        <w:rPr>
          <w:rFonts w:ascii="Cambria" w:hAnsi="Cambria" w:cs="Arial"/>
          <w:lang w:val="es-ES_tradnl"/>
        </w:rPr>
        <w:t xml:space="preserve">Además, CDD coordinó </w:t>
      </w:r>
      <w:r w:rsidR="002662EA" w:rsidRPr="00AF77F5">
        <w:rPr>
          <w:rFonts w:ascii="Cambria" w:hAnsi="Cambria" w:cs="Arial"/>
          <w:lang w:val="es-ES_tradnl"/>
        </w:rPr>
        <w:t xml:space="preserve">una serie de capacitaciones sobre </w:t>
      </w:r>
      <w:r w:rsidR="00F4329B">
        <w:rPr>
          <w:rFonts w:ascii="Cambria" w:hAnsi="Cambria" w:cs="Arial"/>
          <w:lang w:val="es-ES_tradnl"/>
        </w:rPr>
        <w:t xml:space="preserve">fundamentalismos religiosos, argumentos católicos progresistas y comunicación para la incidencia para grupos de activistas y organizaciones aliadas en algunos estados del país. </w:t>
      </w:r>
      <w:r w:rsidR="00B75363">
        <w:rPr>
          <w:rFonts w:ascii="Cambria" w:hAnsi="Cambria" w:cs="Arial"/>
          <w:lang w:val="es-ES_tradnl"/>
        </w:rPr>
        <w:t>También se llevaron a cabo talleres sobre la modificación de la NOM 046 y la causal de violación con integrantes de organizaciones aliadas y de la</w:t>
      </w:r>
      <w:r w:rsidR="00B75363" w:rsidRPr="00AF77F5">
        <w:rPr>
          <w:rFonts w:ascii="Cambria" w:hAnsi="Cambria" w:cs="Arial"/>
          <w:lang w:val="es-ES_tradnl"/>
        </w:rPr>
        <w:t xml:space="preserve"> Red de Todos los Derechos para Todos.</w:t>
      </w:r>
      <w:r w:rsidR="00B75363">
        <w:rPr>
          <w:rFonts w:ascii="Cambria" w:hAnsi="Cambria" w:cs="Arial"/>
          <w:lang w:val="es-ES_tradnl"/>
        </w:rPr>
        <w:t xml:space="preserve"> Finalmente, se fortalecieron temas de seguridad con </w:t>
      </w:r>
      <w:r w:rsidRPr="00AF77F5">
        <w:rPr>
          <w:rFonts w:ascii="Cambria" w:hAnsi="Cambria" w:cs="Arial"/>
          <w:lang w:val="es-ES_tradnl"/>
        </w:rPr>
        <w:t xml:space="preserve">defensoras de derechos humanos </w:t>
      </w:r>
      <w:r w:rsidR="00B75363">
        <w:rPr>
          <w:rFonts w:ascii="Cambria" w:hAnsi="Cambria" w:cs="Arial"/>
          <w:lang w:val="es-ES_tradnl"/>
        </w:rPr>
        <w:t xml:space="preserve">e </w:t>
      </w:r>
      <w:r w:rsidR="002662EA" w:rsidRPr="00AF77F5">
        <w:rPr>
          <w:rFonts w:ascii="Cambria" w:hAnsi="Cambria" w:cs="Arial"/>
          <w:lang w:val="es-ES_tradnl"/>
        </w:rPr>
        <w:t>integrantes del Observatorio Ciudadano Na</w:t>
      </w:r>
      <w:r w:rsidR="00B75363">
        <w:rPr>
          <w:rFonts w:ascii="Cambria" w:hAnsi="Cambria" w:cs="Arial"/>
          <w:lang w:val="es-ES_tradnl"/>
        </w:rPr>
        <w:t xml:space="preserve">cional del Feminicidio (OCNF). </w:t>
      </w:r>
    </w:p>
    <w:p w14:paraId="78A15356" w14:textId="77777777" w:rsidR="00B31A7F" w:rsidRDefault="00B31A7F" w:rsidP="00CB44DF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388C0FE8" w14:textId="77777777" w:rsidR="00217B1B" w:rsidRPr="00AF77F5" w:rsidRDefault="00217B1B" w:rsidP="00980124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704B0308" w14:textId="77777777" w:rsidR="003F2F62" w:rsidRPr="00CB44DF" w:rsidRDefault="007123EF" w:rsidP="0098012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CB44DF">
        <w:rPr>
          <w:rFonts w:ascii="Cambria" w:hAnsi="Cambria" w:cs="Arial"/>
          <w:b/>
          <w:i/>
          <w:lang w:val="es-ES_tradnl"/>
        </w:rPr>
        <w:t>Sensibilización</w:t>
      </w:r>
      <w:r w:rsidR="004B25A6" w:rsidRPr="00CB44DF">
        <w:rPr>
          <w:rFonts w:ascii="Cambria" w:hAnsi="Cambria" w:cs="Arial"/>
          <w:b/>
          <w:i/>
          <w:lang w:val="es-ES_tradnl"/>
        </w:rPr>
        <w:t xml:space="preserve"> y actividades informativas</w:t>
      </w:r>
      <w:r w:rsidRPr="00CB44DF">
        <w:rPr>
          <w:rFonts w:ascii="Cambria" w:hAnsi="Cambria" w:cs="Arial"/>
          <w:b/>
          <w:i/>
          <w:lang w:val="es-ES_tradnl"/>
        </w:rPr>
        <w:t xml:space="preserve"> sobre</w:t>
      </w:r>
      <w:r w:rsidR="0081715B">
        <w:rPr>
          <w:rFonts w:ascii="Cambria" w:hAnsi="Cambria" w:cs="Arial"/>
          <w:b/>
          <w:i/>
          <w:lang w:val="es-ES_tradnl"/>
        </w:rPr>
        <w:t xml:space="preserve"> </w:t>
      </w:r>
      <w:r w:rsidRPr="00CB44DF">
        <w:rPr>
          <w:rFonts w:ascii="Cambria" w:hAnsi="Cambria" w:cs="Arial"/>
          <w:b/>
          <w:i/>
          <w:lang w:val="es-ES_tradnl"/>
        </w:rPr>
        <w:t>SDSR</w:t>
      </w:r>
      <w:r w:rsidR="00FA1508" w:rsidRPr="00CB44DF">
        <w:rPr>
          <w:rFonts w:ascii="Cambria" w:hAnsi="Cambria" w:cs="Arial"/>
          <w:b/>
          <w:i/>
          <w:lang w:val="es-ES_tradnl"/>
        </w:rPr>
        <w:t xml:space="preserve"> y </w:t>
      </w:r>
      <w:r w:rsidR="004B25A6" w:rsidRPr="00CB44DF">
        <w:rPr>
          <w:rFonts w:ascii="Cambria" w:hAnsi="Cambria" w:cs="Arial"/>
          <w:b/>
          <w:i/>
          <w:lang w:val="es-ES_tradnl"/>
        </w:rPr>
        <w:t xml:space="preserve">argumentos de CDD </w:t>
      </w:r>
    </w:p>
    <w:p w14:paraId="08C03C40" w14:textId="5C2FE308" w:rsidR="00267D80" w:rsidRPr="005C48F6" w:rsidRDefault="003F2F62" w:rsidP="0098012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5C48F6">
        <w:rPr>
          <w:rFonts w:ascii="Cambria" w:hAnsi="Cambria" w:cs="Arial"/>
          <w:color w:val="000000" w:themeColor="text1"/>
          <w:lang w:val="es-ES_tradnl"/>
        </w:rPr>
        <w:t xml:space="preserve">CDD </w:t>
      </w:r>
      <w:r w:rsidR="003A4461">
        <w:rPr>
          <w:rFonts w:ascii="Cambria" w:hAnsi="Cambria" w:cs="Arial"/>
          <w:color w:val="000000" w:themeColor="text1"/>
          <w:lang w:val="es-ES_tradnl"/>
        </w:rPr>
        <w:t xml:space="preserve">promovió y </w:t>
      </w:r>
      <w:r w:rsidR="0081715B">
        <w:rPr>
          <w:rFonts w:ascii="Cambria" w:hAnsi="Cambria" w:cs="Arial"/>
          <w:color w:val="000000" w:themeColor="text1"/>
          <w:lang w:val="es-ES_tradnl"/>
        </w:rPr>
        <w:t>llevó a cabo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 xml:space="preserve"> actos </w:t>
      </w:r>
      <w:r w:rsidR="00980124" w:rsidRPr="005C48F6">
        <w:rPr>
          <w:rFonts w:ascii="Cambria" w:hAnsi="Cambria" w:cs="Arial"/>
          <w:color w:val="000000" w:themeColor="text1"/>
          <w:lang w:val="es-ES_tradnl"/>
        </w:rPr>
        <w:t>públic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>o</w:t>
      </w:r>
      <w:r w:rsidR="00980124" w:rsidRPr="005C48F6">
        <w:rPr>
          <w:rFonts w:ascii="Cambria" w:hAnsi="Cambria" w:cs="Arial"/>
          <w:color w:val="000000" w:themeColor="text1"/>
          <w:lang w:val="es-ES_tradnl"/>
        </w:rPr>
        <w:t>s de</w:t>
      </w:r>
      <w:r w:rsidRPr="005C48F6">
        <w:rPr>
          <w:rFonts w:ascii="Cambria" w:hAnsi="Cambria" w:cs="Arial"/>
          <w:color w:val="000000" w:themeColor="text1"/>
          <w:lang w:val="es-ES_tradnl"/>
        </w:rPr>
        <w:t xml:space="preserve"> información </w:t>
      </w:r>
      <w:r w:rsidR="00A8798A" w:rsidRPr="005C48F6">
        <w:rPr>
          <w:rFonts w:ascii="Cambria" w:hAnsi="Cambria" w:cs="Arial"/>
          <w:color w:val="000000" w:themeColor="text1"/>
          <w:lang w:val="es-ES_tradnl"/>
        </w:rPr>
        <w:t>y sensibilizació</w:t>
      </w:r>
      <w:r w:rsidR="005254BB" w:rsidRPr="005C48F6">
        <w:rPr>
          <w:rFonts w:ascii="Cambria" w:hAnsi="Cambria" w:cs="Arial"/>
          <w:color w:val="000000" w:themeColor="text1"/>
          <w:lang w:val="es-ES_tradnl"/>
        </w:rPr>
        <w:t xml:space="preserve">n, 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>los cuales incluyeron participación en</w:t>
      </w:r>
      <w:r w:rsidR="005254BB" w:rsidRPr="005C48F6">
        <w:rPr>
          <w:rFonts w:ascii="Cambria" w:hAnsi="Cambria" w:cs="Arial"/>
          <w:color w:val="000000" w:themeColor="text1"/>
          <w:lang w:val="es-ES_tradnl"/>
        </w:rPr>
        <w:t xml:space="preserve"> ferias, brigadas informativas, pinta de bardas, foros</w:t>
      </w:r>
      <w:r w:rsidR="002A483E">
        <w:rPr>
          <w:rFonts w:ascii="Cambria" w:hAnsi="Cambria" w:cs="Arial"/>
          <w:color w:val="000000" w:themeColor="text1"/>
          <w:lang w:val="es-ES_tradnl"/>
        </w:rPr>
        <w:t>, conferencias y</w:t>
      </w:r>
      <w:r w:rsidR="00AC45B8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A483E">
        <w:rPr>
          <w:rFonts w:ascii="Cambria" w:hAnsi="Cambria" w:cs="Arial"/>
          <w:color w:val="000000" w:themeColor="text1"/>
          <w:lang w:val="es-ES_tradnl"/>
        </w:rPr>
        <w:t>cine-debates, entre otras.</w:t>
      </w:r>
      <w:r w:rsidR="005254BB" w:rsidRPr="005C48F6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>Dentr</w:t>
      </w:r>
      <w:r w:rsidR="00AC45B8">
        <w:rPr>
          <w:rFonts w:ascii="Cambria" w:hAnsi="Cambria" w:cs="Arial"/>
          <w:color w:val="000000" w:themeColor="text1"/>
          <w:lang w:val="es-ES_tradnl"/>
        </w:rPr>
        <w:t>o de estas actividades, destaca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 xml:space="preserve"> la participación de la </w:t>
      </w:r>
      <w:r w:rsidR="00502D4D">
        <w:rPr>
          <w:rFonts w:ascii="Cambria" w:hAnsi="Cambria" w:cs="Arial"/>
          <w:color w:val="000000" w:themeColor="text1"/>
          <w:lang w:val="es-ES_tradnl"/>
        </w:rPr>
        <w:t>R</w:t>
      </w:r>
      <w:r w:rsidR="00AC45B8">
        <w:rPr>
          <w:rFonts w:ascii="Cambria" w:hAnsi="Cambria" w:cs="Arial"/>
          <w:color w:val="000000" w:themeColor="text1"/>
          <w:lang w:val="es-ES_tradnl"/>
        </w:rPr>
        <w:t>CJDD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A483E">
        <w:rPr>
          <w:rFonts w:ascii="Cambria" w:hAnsi="Cambria" w:cs="Arial"/>
          <w:color w:val="000000" w:themeColor="text1"/>
          <w:lang w:val="es-ES_tradnl"/>
        </w:rPr>
        <w:t xml:space="preserve">y de aliadas locales </w:t>
      </w:r>
      <w:r w:rsidR="00B4195D" w:rsidRPr="005C48F6">
        <w:rPr>
          <w:rFonts w:ascii="Cambria" w:hAnsi="Cambria" w:cs="Arial"/>
          <w:color w:val="000000" w:themeColor="text1"/>
          <w:lang w:val="es-ES_tradnl"/>
        </w:rPr>
        <w:t xml:space="preserve">en </w:t>
      </w:r>
      <w:r w:rsidR="00AC45B8">
        <w:rPr>
          <w:rFonts w:ascii="Cambria" w:hAnsi="Cambria" w:cs="Arial"/>
          <w:color w:val="000000" w:themeColor="text1"/>
          <w:lang w:val="es-ES_tradnl"/>
        </w:rPr>
        <w:t xml:space="preserve">diversos espacios </w:t>
      </w:r>
      <w:r w:rsidR="002A483E">
        <w:rPr>
          <w:rFonts w:ascii="Cambria" w:hAnsi="Cambria" w:cs="Arial"/>
          <w:color w:val="000000" w:themeColor="text1"/>
          <w:lang w:val="es-ES_tradnl"/>
        </w:rPr>
        <w:t xml:space="preserve">públicos y privados, </w:t>
      </w:r>
      <w:r w:rsidR="00AC45B8">
        <w:rPr>
          <w:rFonts w:ascii="Cambria" w:hAnsi="Cambria" w:cs="Arial"/>
          <w:color w:val="000000" w:themeColor="text1"/>
          <w:lang w:val="es-ES_tradnl"/>
        </w:rPr>
        <w:t>para abordar el embarazo ado</w:t>
      </w:r>
      <w:r w:rsidR="002A483E">
        <w:rPr>
          <w:rFonts w:ascii="Cambria" w:hAnsi="Cambria" w:cs="Arial"/>
          <w:color w:val="000000" w:themeColor="text1"/>
          <w:lang w:val="es-ES_tradnl"/>
        </w:rPr>
        <w:t xml:space="preserve">lescente, la diversidad sexual, las causales legales de aborto y la NOM 046. </w:t>
      </w:r>
      <w:r w:rsidR="00DC16F4">
        <w:rPr>
          <w:rFonts w:ascii="Cambria" w:hAnsi="Cambria" w:cs="Arial"/>
          <w:color w:val="000000" w:themeColor="text1"/>
          <w:lang w:val="es-ES_tradnl"/>
        </w:rPr>
        <w:t xml:space="preserve">CDD también coordinó o participó en espacios de diálogo con líderes de la iglesia católica y de otras iglesias para compartir reflexiones y argumentos sobre el matrimonio igualitario y otros temas de justicia social.  </w:t>
      </w:r>
      <w:r w:rsidR="00267D80" w:rsidRPr="005C48F6">
        <w:rPr>
          <w:rFonts w:ascii="Cambria" w:hAnsi="Cambria" w:cs="Arial"/>
          <w:color w:val="000000" w:themeColor="text1"/>
          <w:lang w:val="es-ES_tradnl"/>
        </w:rPr>
        <w:t>Además</w:t>
      </w:r>
      <w:r w:rsidR="001D18B4">
        <w:rPr>
          <w:rFonts w:ascii="Cambria" w:hAnsi="Cambria" w:cs="Arial"/>
          <w:color w:val="000000" w:themeColor="text1"/>
          <w:lang w:val="es-ES_tradnl"/>
        </w:rPr>
        <w:t>,</w:t>
      </w:r>
      <w:r w:rsidR="00267D80" w:rsidRPr="005C48F6">
        <w:rPr>
          <w:rFonts w:ascii="Cambria" w:hAnsi="Cambria" w:cs="Arial"/>
          <w:color w:val="000000" w:themeColor="text1"/>
          <w:lang w:val="es-ES_tradnl"/>
        </w:rPr>
        <w:t xml:space="preserve"> CDD realizó varias entrevistas </w:t>
      </w:r>
      <w:r w:rsidR="002A483E">
        <w:rPr>
          <w:rFonts w:ascii="Cambria" w:hAnsi="Cambria" w:cs="Arial"/>
          <w:color w:val="000000" w:themeColor="text1"/>
          <w:lang w:val="es-ES_tradnl"/>
        </w:rPr>
        <w:t>o particip</w:t>
      </w:r>
      <w:r w:rsidR="0018770C">
        <w:rPr>
          <w:rFonts w:ascii="Cambria" w:hAnsi="Cambria" w:cs="Arial"/>
          <w:color w:val="000000" w:themeColor="text1"/>
          <w:lang w:val="es-ES_tradnl"/>
        </w:rPr>
        <w:t>ó</w:t>
      </w:r>
      <w:r w:rsidR="002A483E">
        <w:rPr>
          <w:rFonts w:ascii="Cambria" w:hAnsi="Cambria" w:cs="Arial"/>
          <w:color w:val="000000" w:themeColor="text1"/>
          <w:lang w:val="es-ES_tradnl"/>
        </w:rPr>
        <w:t xml:space="preserve"> en programas de</w:t>
      </w:r>
      <w:r w:rsidR="00267D80" w:rsidRPr="005C48F6">
        <w:rPr>
          <w:rFonts w:ascii="Cambria" w:hAnsi="Cambria" w:cs="Arial"/>
          <w:color w:val="000000" w:themeColor="text1"/>
          <w:lang w:val="es-ES_tradnl"/>
        </w:rPr>
        <w:t xml:space="preserve"> e</w:t>
      </w:r>
      <w:r w:rsidR="002A483E">
        <w:rPr>
          <w:rFonts w:ascii="Cambria" w:hAnsi="Cambria" w:cs="Arial"/>
          <w:color w:val="000000" w:themeColor="text1"/>
          <w:lang w:val="es-ES_tradnl"/>
        </w:rPr>
        <w:t xml:space="preserve">staciones de radio y televisión, así como para medios impresos y digitales. </w:t>
      </w:r>
    </w:p>
    <w:p w14:paraId="51D41DEB" w14:textId="77777777" w:rsidR="00316FEE" w:rsidRPr="005C48F6" w:rsidRDefault="00316FEE" w:rsidP="003F2F6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</w:p>
    <w:p w14:paraId="758D5D6B" w14:textId="3FBB0FA0" w:rsidR="003A4461" w:rsidRDefault="005B0CC6" w:rsidP="003F2F62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5C48F6">
        <w:rPr>
          <w:rFonts w:ascii="Cambria" w:hAnsi="Cambria" w:cs="Arial"/>
          <w:color w:val="000000" w:themeColor="text1"/>
          <w:lang w:val="es-ES_tradnl"/>
        </w:rPr>
        <w:t xml:space="preserve">Adicionalmente, CDD produjo </w:t>
      </w:r>
      <w:r w:rsidR="003A4461">
        <w:rPr>
          <w:rFonts w:ascii="Cambria" w:hAnsi="Cambria" w:cs="Arial"/>
          <w:color w:val="000000" w:themeColor="text1"/>
          <w:lang w:val="es-ES_tradnl"/>
        </w:rPr>
        <w:t xml:space="preserve">la nueva temporada </w:t>
      </w:r>
      <w:r w:rsidRPr="005C48F6">
        <w:rPr>
          <w:rFonts w:ascii="Cambria" w:hAnsi="Cambria" w:cs="Arial"/>
          <w:color w:val="000000" w:themeColor="text1"/>
          <w:lang w:val="es-ES_tradnl"/>
        </w:rPr>
        <w:t>de</w:t>
      </w:r>
      <w:r w:rsidR="005C48F6" w:rsidRPr="005C48F6">
        <w:rPr>
          <w:rFonts w:ascii="Cambria" w:hAnsi="Cambria" w:cs="Arial"/>
          <w:color w:val="000000" w:themeColor="text1"/>
          <w:lang w:val="es-ES_tradnl"/>
        </w:rPr>
        <w:t xml:space="preserve"> su serie animada</w:t>
      </w:r>
      <w:r w:rsidR="0031664E">
        <w:rPr>
          <w:rFonts w:ascii="Cambria" w:hAnsi="Cambria" w:cs="Arial"/>
          <w:color w:val="000000" w:themeColor="text1"/>
          <w:lang w:val="es-ES_tradnl"/>
        </w:rPr>
        <w:t xml:space="preserve"> </w:t>
      </w:r>
      <w:r w:rsidRPr="005C48F6">
        <w:rPr>
          <w:rFonts w:ascii="Cambria" w:hAnsi="Cambria" w:cs="Arial"/>
          <w:i/>
          <w:color w:val="000000" w:themeColor="text1"/>
          <w:lang w:val="es-ES_tradnl"/>
        </w:rPr>
        <w:t xml:space="preserve">Catolicadas, </w:t>
      </w:r>
      <w:r w:rsidR="001D2492" w:rsidRPr="005C48F6">
        <w:rPr>
          <w:rFonts w:ascii="Cambria" w:hAnsi="Cambria" w:cs="Arial"/>
          <w:color w:val="000000" w:themeColor="text1"/>
          <w:lang w:val="es-ES_tradnl"/>
        </w:rPr>
        <w:t>abordando</w:t>
      </w:r>
      <w:r w:rsidR="00217B1B" w:rsidRPr="005C48F6">
        <w:rPr>
          <w:rFonts w:ascii="Cambria" w:hAnsi="Cambria" w:cs="Arial"/>
          <w:color w:val="000000" w:themeColor="text1"/>
          <w:lang w:val="es-ES_tradnl"/>
        </w:rPr>
        <w:t xml:space="preserve"> temas relacionados c</w:t>
      </w:r>
      <w:r w:rsidR="00217B1B" w:rsidRPr="00AF77F5">
        <w:rPr>
          <w:rFonts w:ascii="Cambria" w:hAnsi="Cambria" w:cs="Arial"/>
          <w:lang w:val="es-ES_tradnl"/>
        </w:rPr>
        <w:t xml:space="preserve">on los </w:t>
      </w:r>
      <w:r w:rsidRPr="00AF77F5">
        <w:rPr>
          <w:rFonts w:ascii="Cambria" w:hAnsi="Cambria" w:cs="Arial"/>
          <w:lang w:val="es-ES_tradnl"/>
        </w:rPr>
        <w:t>de</w:t>
      </w:r>
      <w:r w:rsidR="0041168C" w:rsidRPr="00AF77F5">
        <w:rPr>
          <w:rFonts w:ascii="Cambria" w:hAnsi="Cambria" w:cs="Arial"/>
          <w:lang w:val="es-ES_tradnl"/>
        </w:rPr>
        <w:t>rechos sexuales y reproductivos</w:t>
      </w:r>
      <w:r w:rsidRPr="00AF77F5">
        <w:rPr>
          <w:rFonts w:ascii="Cambria" w:hAnsi="Cambria" w:cs="Arial"/>
          <w:lang w:val="es-ES_tradnl"/>
        </w:rPr>
        <w:t xml:space="preserve"> desde una perspect</w:t>
      </w:r>
      <w:r w:rsidR="0041168C" w:rsidRPr="00AF77F5">
        <w:rPr>
          <w:rFonts w:ascii="Cambria" w:hAnsi="Cambria" w:cs="Arial"/>
          <w:lang w:val="es-ES_tradnl"/>
        </w:rPr>
        <w:t>iva c</w:t>
      </w:r>
      <w:r w:rsidR="001D2492" w:rsidRPr="00AF77F5">
        <w:rPr>
          <w:rFonts w:ascii="Cambria" w:hAnsi="Cambria" w:cs="Arial"/>
          <w:lang w:val="es-ES_tradnl"/>
        </w:rPr>
        <w:t>atólica y feminista.</w:t>
      </w:r>
      <w:r w:rsidR="00DC16F4">
        <w:rPr>
          <w:rFonts w:ascii="Cambria" w:hAnsi="Cambria" w:cs="Arial"/>
          <w:lang w:val="es-ES_tradnl"/>
        </w:rPr>
        <w:t xml:space="preserve"> H</w:t>
      </w:r>
      <w:r w:rsidR="0031664E" w:rsidRPr="00AF77F5">
        <w:rPr>
          <w:rFonts w:ascii="Cambria" w:hAnsi="Cambria" w:cs="Arial"/>
          <w:lang w:val="es-ES_tradnl"/>
        </w:rPr>
        <w:t xml:space="preserve">acia finales del </w:t>
      </w:r>
      <w:r w:rsidR="002F1CA5" w:rsidRPr="00AF77F5">
        <w:rPr>
          <w:rFonts w:ascii="Cambria" w:hAnsi="Cambria" w:cs="Arial"/>
          <w:lang w:val="es-ES_tradnl"/>
        </w:rPr>
        <w:t>año</w:t>
      </w:r>
      <w:r w:rsidR="00CB1020" w:rsidRPr="00AF77F5">
        <w:rPr>
          <w:rFonts w:ascii="Cambria" w:hAnsi="Cambria" w:cs="Arial"/>
          <w:lang w:val="es-ES_tradnl"/>
        </w:rPr>
        <w:t xml:space="preserve">, la última temporada de </w:t>
      </w:r>
      <w:r w:rsidRPr="00AF77F5">
        <w:rPr>
          <w:rFonts w:ascii="Cambria" w:hAnsi="Cambria" w:cs="Arial"/>
          <w:i/>
          <w:lang w:val="es-ES_tradnl"/>
        </w:rPr>
        <w:t>Catolicadas</w:t>
      </w:r>
      <w:r w:rsidRPr="00AF77F5">
        <w:rPr>
          <w:rFonts w:ascii="Cambria" w:hAnsi="Cambria" w:cs="Arial"/>
          <w:lang w:val="es-ES_tradnl"/>
        </w:rPr>
        <w:t xml:space="preserve"> ha</w:t>
      </w:r>
      <w:r w:rsidR="001D2492" w:rsidRPr="00AF77F5">
        <w:rPr>
          <w:rFonts w:ascii="Cambria" w:hAnsi="Cambria" w:cs="Arial"/>
          <w:lang w:val="es-ES_tradnl"/>
        </w:rPr>
        <w:t>bía</w:t>
      </w:r>
      <w:r w:rsidRPr="00AF77F5">
        <w:rPr>
          <w:rFonts w:ascii="Cambria" w:hAnsi="Cambria" w:cs="Arial"/>
          <w:lang w:val="es-ES_tradnl"/>
        </w:rPr>
        <w:t xml:space="preserve"> sido reproducid</w:t>
      </w:r>
      <w:r w:rsidR="002F1CA5" w:rsidRPr="00AF77F5">
        <w:rPr>
          <w:rFonts w:ascii="Cambria" w:hAnsi="Cambria" w:cs="Arial"/>
          <w:lang w:val="es-ES_tradnl"/>
        </w:rPr>
        <w:t>a</w:t>
      </w:r>
      <w:r w:rsidR="0031664E" w:rsidRPr="00AF77F5">
        <w:rPr>
          <w:rFonts w:ascii="Cambria" w:hAnsi="Cambria" w:cs="Arial"/>
          <w:lang w:val="es-ES_tradnl"/>
        </w:rPr>
        <w:t xml:space="preserve"> </w:t>
      </w:r>
      <w:r w:rsidR="00810455" w:rsidRPr="00810455">
        <w:rPr>
          <w:rFonts w:ascii="Cambria" w:hAnsi="Cambria" w:cs="Arial"/>
          <w:lang w:val="es-ES_tradnl"/>
        </w:rPr>
        <w:t>569,890</w:t>
      </w:r>
      <w:r w:rsidR="0031664E" w:rsidRPr="00AF77F5">
        <w:rPr>
          <w:rFonts w:ascii="Cambria" w:hAnsi="Cambria" w:cs="Arial"/>
          <w:lang w:val="es-ES_tradnl"/>
        </w:rPr>
        <w:t xml:space="preserve"> </w:t>
      </w:r>
      <w:r w:rsidR="00DC16F4">
        <w:rPr>
          <w:rFonts w:ascii="Cambria" w:hAnsi="Cambria" w:cs="Arial"/>
          <w:lang w:val="es-ES_tradnl"/>
        </w:rPr>
        <w:t>veces en You Tube</w:t>
      </w:r>
      <w:r w:rsidR="003920FE">
        <w:rPr>
          <w:rFonts w:ascii="Cambria" w:hAnsi="Cambria" w:cs="Arial"/>
          <w:lang w:val="es-ES_tradnl"/>
        </w:rPr>
        <w:t xml:space="preserve"> y </w:t>
      </w:r>
      <w:r w:rsidR="00810455">
        <w:rPr>
          <w:rFonts w:ascii="Cambria" w:hAnsi="Cambria" w:cs="Arial"/>
          <w:lang w:val="es-ES_tradnl"/>
        </w:rPr>
        <w:t xml:space="preserve">1,393,755 </w:t>
      </w:r>
      <w:r w:rsidR="0059001C" w:rsidRPr="00AF77F5">
        <w:rPr>
          <w:rFonts w:ascii="Cambria" w:hAnsi="Cambria" w:cs="Arial"/>
          <w:lang w:val="es-ES_tradnl"/>
        </w:rPr>
        <w:t>veces en Facebook.</w:t>
      </w:r>
      <w:r w:rsidR="003A4461">
        <w:rPr>
          <w:rFonts w:ascii="Cambria" w:hAnsi="Cambria" w:cs="Arial"/>
          <w:lang w:val="es-ES_tradnl"/>
        </w:rPr>
        <w:t xml:space="preserve"> En esta red social, CDD también promovió diversos mensajes informativos ante la visita del Papa a nuestro país, promoviendo una Iglesia más justa y cercana a la gente; y </w:t>
      </w:r>
      <w:r w:rsidR="00060890">
        <w:rPr>
          <w:rFonts w:ascii="Cambria" w:hAnsi="Cambria" w:cs="Arial"/>
          <w:lang w:val="es-ES_tradnl"/>
        </w:rPr>
        <w:t>continuó</w:t>
      </w:r>
      <w:r w:rsidR="003A4461">
        <w:rPr>
          <w:rFonts w:ascii="Cambria" w:hAnsi="Cambria" w:cs="Arial"/>
          <w:lang w:val="es-ES_tradnl"/>
        </w:rPr>
        <w:t xml:space="preserve"> difundiendo información sobre SDSR, estado laico y violencia contra las mujeres, dirigida particularmente a mujeres y jóvenes. </w:t>
      </w:r>
    </w:p>
    <w:p w14:paraId="4730CF62" w14:textId="77777777" w:rsidR="003A4461" w:rsidRPr="00AF77F5" w:rsidRDefault="003A4461" w:rsidP="003F2F62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50FF10B3" w14:textId="3E1576E2" w:rsidR="001D2492" w:rsidRPr="005C48F6" w:rsidRDefault="003A4461" w:rsidP="001D2492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>
        <w:rPr>
          <w:rFonts w:ascii="Cambria" w:hAnsi="Cambria" w:cs="Arial"/>
          <w:color w:val="000000" w:themeColor="text1"/>
          <w:lang w:val="es-ES_tradnl"/>
        </w:rPr>
        <w:t xml:space="preserve">Finalmente, </w:t>
      </w:r>
      <w:r w:rsidR="00F62037" w:rsidRPr="005C48F6">
        <w:rPr>
          <w:rFonts w:ascii="Cambria" w:hAnsi="Cambria" w:cs="Arial"/>
          <w:color w:val="000000" w:themeColor="text1"/>
          <w:lang w:val="es-ES_tradnl"/>
        </w:rPr>
        <w:t xml:space="preserve">CDD brindó </w:t>
      </w:r>
      <w:r w:rsidR="0076048A" w:rsidRPr="005C48F6">
        <w:rPr>
          <w:rFonts w:ascii="Cambria" w:hAnsi="Cambria" w:cs="Arial"/>
          <w:color w:val="000000" w:themeColor="text1"/>
          <w:lang w:val="es-ES_tradnl"/>
        </w:rPr>
        <w:t>orientación a</w:t>
      </w:r>
      <w:r w:rsidR="0031664E">
        <w:rPr>
          <w:rFonts w:ascii="Cambria" w:hAnsi="Cambria" w:cs="Arial"/>
          <w:color w:val="000000" w:themeColor="text1"/>
          <w:lang w:val="es-ES_tradnl"/>
        </w:rPr>
        <w:t xml:space="preserve"> </w:t>
      </w:r>
      <w:r w:rsidR="002F1CA5" w:rsidRPr="005C48F6">
        <w:rPr>
          <w:rFonts w:ascii="Cambria" w:hAnsi="Cambria" w:cs="Arial"/>
          <w:color w:val="000000" w:themeColor="text1"/>
          <w:lang w:val="es-ES_tradnl"/>
        </w:rPr>
        <w:t xml:space="preserve">mujeres </w:t>
      </w:r>
      <w:r w:rsidR="00F62037" w:rsidRPr="005C48F6">
        <w:rPr>
          <w:rFonts w:ascii="Cambria" w:hAnsi="Cambria" w:cs="Arial"/>
          <w:color w:val="000000" w:themeColor="text1"/>
          <w:lang w:val="es-ES_tradnl"/>
        </w:rPr>
        <w:t xml:space="preserve">que solicitaron apoyo </w:t>
      </w:r>
      <w:r w:rsidR="00C64E8A" w:rsidRPr="005C48F6">
        <w:rPr>
          <w:rFonts w:ascii="Cambria" w:hAnsi="Cambria" w:cs="Arial"/>
          <w:color w:val="000000" w:themeColor="text1"/>
          <w:lang w:val="es-ES_tradnl"/>
        </w:rPr>
        <w:t xml:space="preserve">ético y </w:t>
      </w:r>
      <w:r w:rsidR="00F62037" w:rsidRPr="005C48F6">
        <w:rPr>
          <w:rFonts w:ascii="Cambria" w:hAnsi="Cambria" w:cs="Arial"/>
          <w:color w:val="000000" w:themeColor="text1"/>
          <w:lang w:val="es-ES_tradnl"/>
        </w:rPr>
        <w:t>religioso en el proceso de l</w:t>
      </w:r>
      <w:r w:rsidR="00FA1508" w:rsidRPr="005C48F6">
        <w:rPr>
          <w:rFonts w:ascii="Cambria" w:hAnsi="Cambria" w:cs="Arial"/>
          <w:color w:val="000000" w:themeColor="text1"/>
          <w:lang w:val="es-ES_tradnl"/>
        </w:rPr>
        <w:t>a toma de decisión frente un emb</w:t>
      </w:r>
      <w:r w:rsidR="00F62037" w:rsidRPr="005C48F6">
        <w:rPr>
          <w:rFonts w:ascii="Cambria" w:hAnsi="Cambria" w:cs="Arial"/>
          <w:color w:val="000000" w:themeColor="text1"/>
          <w:lang w:val="es-ES_tradnl"/>
        </w:rPr>
        <w:t>arazo no deseado</w:t>
      </w:r>
      <w:r w:rsidR="002F1CA5" w:rsidRPr="005C48F6">
        <w:rPr>
          <w:rFonts w:ascii="Cambria" w:hAnsi="Cambria" w:cs="Arial"/>
          <w:color w:val="000000" w:themeColor="text1"/>
          <w:lang w:val="es-ES_tradnl"/>
        </w:rPr>
        <w:t>, y ofreció acompañamiento a aquellas mujeres que buscaban servicios de ILE.</w:t>
      </w:r>
      <w:r w:rsidR="0031664E">
        <w:rPr>
          <w:rFonts w:ascii="Cambria" w:hAnsi="Cambria" w:cs="Arial"/>
          <w:color w:val="000000" w:themeColor="text1"/>
          <w:lang w:val="es-ES_tradnl"/>
        </w:rPr>
        <w:t xml:space="preserve"> </w:t>
      </w:r>
    </w:p>
    <w:p w14:paraId="643075F9" w14:textId="77777777" w:rsidR="001D2492" w:rsidRPr="004D1434" w:rsidRDefault="001D2492" w:rsidP="0013442B">
      <w:pPr>
        <w:spacing w:after="0" w:line="240" w:lineRule="auto"/>
        <w:jc w:val="both"/>
        <w:rPr>
          <w:rFonts w:ascii="Cambria" w:hAnsi="Cambria" w:cs="Arial"/>
          <w:color w:val="FF0000"/>
          <w:lang w:val="es-ES_tradnl"/>
        </w:rPr>
      </w:pPr>
    </w:p>
    <w:p w14:paraId="322AAE38" w14:textId="77777777" w:rsidR="009439B2" w:rsidRPr="00CB44DF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CB44DF">
        <w:rPr>
          <w:rFonts w:ascii="Cambria" w:hAnsi="Cambria" w:cs="Arial"/>
          <w:b/>
          <w:lang w:val="es-ES_tradnl"/>
        </w:rPr>
        <w:t>3. PROMOCIÓN DE POLITICAS PÚBLICAS A FAVOR DE LOS DERECHOS HUMANOS DE LAS MUJERES Y JÓVENES</w:t>
      </w:r>
    </w:p>
    <w:p w14:paraId="2A6A6F3D" w14:textId="77777777" w:rsidR="00B20C18" w:rsidRDefault="00B20C18" w:rsidP="001969C4">
      <w:pPr>
        <w:spacing w:after="0" w:line="240" w:lineRule="auto"/>
        <w:jc w:val="both"/>
        <w:rPr>
          <w:rFonts w:ascii="Cambria" w:hAnsi="Cambria" w:cs="Arial"/>
          <w:b/>
          <w:color w:val="FF0000"/>
          <w:lang w:val="es-ES_tradnl"/>
        </w:rPr>
      </w:pPr>
    </w:p>
    <w:p w14:paraId="011CD293" w14:textId="7A6FFAB9" w:rsidR="00DC16F4" w:rsidRDefault="00DC16F4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DC16F4">
        <w:rPr>
          <w:rFonts w:ascii="Cambria" w:hAnsi="Cambria" w:cs="Arial"/>
          <w:b/>
          <w:i/>
          <w:lang w:val="es-ES_tradnl"/>
        </w:rPr>
        <w:t>Fortalecimiento de capacidades de autoridades y personal de salud para la implementación de políticas públicas en torno a los SDSR</w:t>
      </w:r>
    </w:p>
    <w:p w14:paraId="5A2ABC77" w14:textId="1CFD4489" w:rsidR="00DC16F4" w:rsidRPr="00DC16F4" w:rsidRDefault="00DC16F4" w:rsidP="00DC16F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DC16F4">
        <w:rPr>
          <w:rFonts w:ascii="Cambria" w:hAnsi="Cambria" w:cs="Arial"/>
          <w:color w:val="000000" w:themeColor="text1"/>
          <w:lang w:val="es-ES_tradnl"/>
        </w:rPr>
        <w:t>CDD coordinó y facilitó diversos espacios para el fortalecimiento de capacidades de prestadores de salud en torno a su obligación de proveer servicios adecuados de salud sexual y reproductiva para víctimas de violencia sexual, incluyendo la ILE, de acuerdo con la NOM 046, a fin de incrementar el acceso a estos servicios.</w:t>
      </w:r>
      <w:r>
        <w:rPr>
          <w:rFonts w:ascii="Cambria" w:hAnsi="Cambria" w:cs="Arial"/>
          <w:color w:val="000000" w:themeColor="text1"/>
          <w:lang w:val="es-ES_tradnl"/>
        </w:rPr>
        <w:t xml:space="preserve"> Asimismo, CDD compartió argumentos éticos y religiosos progresistas, y abordo el tema de la objeción de conciencia, a fin de generar en los proveedores procesos de reflexión que ayuden a combatir prejuicios y estigmas.  </w:t>
      </w:r>
    </w:p>
    <w:p w14:paraId="0BD0C8C5" w14:textId="77777777" w:rsidR="006D3E26" w:rsidRPr="004D1434" w:rsidRDefault="006D3E26" w:rsidP="001969C4">
      <w:pPr>
        <w:spacing w:after="0" w:line="240" w:lineRule="auto"/>
        <w:jc w:val="both"/>
        <w:rPr>
          <w:rFonts w:ascii="Cambria" w:hAnsi="Cambria" w:cs="Arial"/>
          <w:b/>
          <w:color w:val="FF0000"/>
          <w:lang w:val="es-ES_tradnl"/>
        </w:rPr>
      </w:pPr>
    </w:p>
    <w:p w14:paraId="2F36FB89" w14:textId="296BFCB4" w:rsidR="00746B38" w:rsidRDefault="006D3E26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3C5B37">
        <w:rPr>
          <w:rFonts w:ascii="Cambria" w:hAnsi="Cambria" w:cs="Arial"/>
          <w:lang w:val="es-ES_tradnl"/>
        </w:rPr>
        <w:t>Para asegurar que las aut</w:t>
      </w:r>
      <w:r w:rsidR="008005B0" w:rsidRPr="003C5B37">
        <w:rPr>
          <w:rFonts w:ascii="Cambria" w:hAnsi="Cambria" w:cs="Arial"/>
          <w:lang w:val="es-ES_tradnl"/>
        </w:rPr>
        <w:t>oridades están informada</w:t>
      </w:r>
      <w:r w:rsidRPr="003C5B37">
        <w:rPr>
          <w:rFonts w:ascii="Cambria" w:hAnsi="Cambria" w:cs="Arial"/>
          <w:lang w:val="es-ES_tradnl"/>
        </w:rPr>
        <w:t xml:space="preserve">s </w:t>
      </w:r>
      <w:r w:rsidR="008005B0" w:rsidRPr="003C5B37">
        <w:rPr>
          <w:rFonts w:ascii="Cambria" w:hAnsi="Cambria" w:cs="Arial"/>
          <w:lang w:val="es-ES_tradnl"/>
        </w:rPr>
        <w:t>sobre</w:t>
      </w:r>
      <w:r w:rsidRPr="003C5B37">
        <w:rPr>
          <w:rFonts w:ascii="Cambria" w:hAnsi="Cambria" w:cs="Arial"/>
          <w:lang w:val="es-ES_tradnl"/>
        </w:rPr>
        <w:t xml:space="preserve"> sus obligaciones para </w:t>
      </w:r>
      <w:r w:rsidR="00B82D48">
        <w:rPr>
          <w:rFonts w:ascii="Cambria" w:hAnsi="Cambria" w:cs="Arial"/>
          <w:lang w:val="es-ES_tradnl"/>
        </w:rPr>
        <w:t>garantizar el ejercicio de la</w:t>
      </w:r>
      <w:r w:rsidR="00F540E4" w:rsidRPr="003C5B37">
        <w:rPr>
          <w:rFonts w:ascii="Cambria" w:hAnsi="Cambria" w:cs="Arial"/>
          <w:lang w:val="es-ES_tradnl"/>
        </w:rPr>
        <w:t xml:space="preserve"> </w:t>
      </w:r>
      <w:r w:rsidR="003A4461">
        <w:rPr>
          <w:rFonts w:ascii="Cambria" w:hAnsi="Cambria" w:cs="Arial"/>
          <w:lang w:val="es-ES_tradnl"/>
        </w:rPr>
        <w:t>S</w:t>
      </w:r>
      <w:r w:rsidR="00B82D48">
        <w:rPr>
          <w:rFonts w:ascii="Cambria" w:hAnsi="Cambria" w:cs="Arial"/>
          <w:lang w:val="es-ES_tradnl"/>
        </w:rPr>
        <w:t>DSR –particularmente el acceso a servicios de ILE-,</w:t>
      </w:r>
      <w:r w:rsidRPr="003C5B37">
        <w:rPr>
          <w:rFonts w:ascii="Cambria" w:hAnsi="Cambria" w:cs="Arial"/>
          <w:lang w:val="es-ES_tradnl"/>
        </w:rPr>
        <w:t xml:space="preserve"> </w:t>
      </w:r>
      <w:r w:rsidR="000F39F7" w:rsidRPr="003C5B37">
        <w:rPr>
          <w:rFonts w:ascii="Cambria" w:hAnsi="Cambria" w:cs="Arial"/>
          <w:lang w:val="es-ES_tradnl"/>
        </w:rPr>
        <w:t xml:space="preserve">CDD </w:t>
      </w:r>
      <w:r w:rsidR="003920FE">
        <w:rPr>
          <w:rFonts w:ascii="Cambria" w:hAnsi="Cambria" w:cs="Arial"/>
          <w:lang w:val="es-ES_tradnl"/>
        </w:rPr>
        <w:t>y sus aliados también sostuvieron</w:t>
      </w:r>
      <w:r w:rsidRPr="003C5B37">
        <w:rPr>
          <w:rFonts w:ascii="Cambria" w:hAnsi="Cambria" w:cs="Arial"/>
          <w:lang w:val="es-ES_tradnl"/>
        </w:rPr>
        <w:t xml:space="preserve"> varias reuniones </w:t>
      </w:r>
      <w:r w:rsidR="003920FE">
        <w:rPr>
          <w:rFonts w:ascii="Cambria" w:hAnsi="Cambria" w:cs="Arial"/>
          <w:lang w:val="es-ES_tradnl"/>
        </w:rPr>
        <w:t xml:space="preserve">y llevaron a cabo mesas de trabajo </w:t>
      </w:r>
      <w:r w:rsidRPr="003C5B37">
        <w:rPr>
          <w:rFonts w:ascii="Cambria" w:hAnsi="Cambria" w:cs="Arial"/>
          <w:lang w:val="es-ES_tradnl"/>
        </w:rPr>
        <w:t>con autoridades</w:t>
      </w:r>
      <w:r w:rsidR="0031664E" w:rsidRPr="003C5B37">
        <w:rPr>
          <w:rFonts w:ascii="Cambria" w:hAnsi="Cambria" w:cs="Arial"/>
          <w:lang w:val="es-ES_tradnl"/>
        </w:rPr>
        <w:t xml:space="preserve"> </w:t>
      </w:r>
      <w:r w:rsidR="0070510B" w:rsidRPr="003C5B37">
        <w:rPr>
          <w:rFonts w:ascii="Cambria" w:hAnsi="Cambria" w:cs="Arial"/>
          <w:lang w:val="es-ES_tradnl"/>
        </w:rPr>
        <w:t>de salud</w:t>
      </w:r>
      <w:r w:rsidRPr="003C5B37">
        <w:rPr>
          <w:rFonts w:ascii="Cambria" w:hAnsi="Cambria" w:cs="Arial"/>
          <w:lang w:val="es-ES_tradnl"/>
        </w:rPr>
        <w:t xml:space="preserve"> municipales, estatales</w:t>
      </w:r>
      <w:r w:rsidR="00CB44DF" w:rsidRPr="003C5B37">
        <w:rPr>
          <w:rFonts w:ascii="Cambria" w:hAnsi="Cambria" w:cs="Arial"/>
          <w:lang w:val="es-ES_tradnl"/>
        </w:rPr>
        <w:t xml:space="preserve"> (particularmente en </w:t>
      </w:r>
      <w:r w:rsidR="003920FE">
        <w:rPr>
          <w:rFonts w:ascii="Cambria" w:hAnsi="Cambria" w:cs="Arial"/>
          <w:lang w:val="es-ES_tradnl"/>
        </w:rPr>
        <w:t>el Estado de México,</w:t>
      </w:r>
      <w:r w:rsidR="00CB44DF" w:rsidRPr="003C5B37">
        <w:rPr>
          <w:rFonts w:ascii="Cambria" w:hAnsi="Cambria" w:cs="Arial"/>
          <w:lang w:val="es-ES_tradnl"/>
        </w:rPr>
        <w:t xml:space="preserve"> </w:t>
      </w:r>
      <w:r w:rsidR="003920FE">
        <w:rPr>
          <w:rFonts w:ascii="Cambria" w:hAnsi="Cambria" w:cs="Arial"/>
          <w:lang w:val="es-ES_tradnl"/>
        </w:rPr>
        <w:t>Oaxaca, Veracruz</w:t>
      </w:r>
      <w:r w:rsidR="00CB44DF" w:rsidRPr="003C5B37">
        <w:rPr>
          <w:rFonts w:ascii="Cambria" w:hAnsi="Cambria" w:cs="Arial"/>
          <w:lang w:val="es-ES_tradnl"/>
        </w:rPr>
        <w:t>)</w:t>
      </w:r>
      <w:r w:rsidR="003C5B37">
        <w:rPr>
          <w:rFonts w:ascii="Cambria" w:hAnsi="Cambria" w:cs="Arial"/>
          <w:lang w:val="es-ES_tradnl"/>
        </w:rPr>
        <w:t>,</w:t>
      </w:r>
      <w:r w:rsidR="00F540E4" w:rsidRPr="003C5B37">
        <w:rPr>
          <w:rFonts w:ascii="Cambria" w:hAnsi="Cambria" w:cs="Arial"/>
          <w:lang w:val="es-ES_tradnl"/>
        </w:rPr>
        <w:t xml:space="preserve"> </w:t>
      </w:r>
      <w:r w:rsidRPr="003C5B37">
        <w:rPr>
          <w:rFonts w:ascii="Cambria" w:hAnsi="Cambria" w:cs="Arial"/>
          <w:lang w:val="es-ES_tradnl"/>
        </w:rPr>
        <w:t xml:space="preserve">y nacionales. </w:t>
      </w:r>
      <w:r w:rsidR="00CB44DF" w:rsidRPr="003C5B37">
        <w:rPr>
          <w:rFonts w:ascii="Cambria" w:hAnsi="Cambria" w:cs="Arial"/>
          <w:lang w:val="es-ES_tradnl"/>
        </w:rPr>
        <w:t xml:space="preserve">CDD también </w:t>
      </w:r>
      <w:r w:rsidR="008005B0" w:rsidRPr="003C5B37">
        <w:rPr>
          <w:rFonts w:ascii="Cambria" w:hAnsi="Cambria" w:cs="Arial"/>
          <w:lang w:val="es-ES_tradnl"/>
        </w:rPr>
        <w:t>mantuvo</w:t>
      </w:r>
      <w:r w:rsidR="001D520B" w:rsidRPr="003C5B37">
        <w:rPr>
          <w:rFonts w:ascii="Cambria" w:hAnsi="Cambria" w:cs="Arial"/>
          <w:lang w:val="es-ES_tradnl"/>
        </w:rPr>
        <w:t xml:space="preserve"> varias reunio</w:t>
      </w:r>
      <w:r w:rsidR="00785B77" w:rsidRPr="003C5B37">
        <w:rPr>
          <w:rFonts w:ascii="Cambria" w:hAnsi="Cambria" w:cs="Arial"/>
          <w:lang w:val="es-ES_tradnl"/>
        </w:rPr>
        <w:t>nes con</w:t>
      </w:r>
      <w:r w:rsidR="001D520B" w:rsidRPr="003C5B37">
        <w:rPr>
          <w:rFonts w:ascii="Cambria" w:hAnsi="Cambria" w:cs="Arial"/>
          <w:lang w:val="es-ES_tradnl"/>
        </w:rPr>
        <w:t xml:space="preserve"> las secreta</w:t>
      </w:r>
      <w:r w:rsidR="008005B0" w:rsidRPr="003C5B37">
        <w:rPr>
          <w:rFonts w:ascii="Cambria" w:hAnsi="Cambria" w:cs="Arial"/>
          <w:lang w:val="es-ES_tradnl"/>
        </w:rPr>
        <w:t xml:space="preserve">rias de salud </w:t>
      </w:r>
      <w:r w:rsidR="00217B1B" w:rsidRPr="003C5B37">
        <w:rPr>
          <w:rFonts w:ascii="Cambria" w:hAnsi="Cambria" w:cs="Arial"/>
          <w:lang w:val="es-ES_tradnl"/>
        </w:rPr>
        <w:t>y los institutos de m</w:t>
      </w:r>
      <w:r w:rsidR="001D520B" w:rsidRPr="003C5B37">
        <w:rPr>
          <w:rFonts w:ascii="Cambria" w:hAnsi="Cambria" w:cs="Arial"/>
          <w:lang w:val="es-ES_tradnl"/>
        </w:rPr>
        <w:t>ujeres</w:t>
      </w:r>
      <w:r w:rsidR="00217B1B" w:rsidRPr="003C5B37">
        <w:rPr>
          <w:rFonts w:ascii="Cambria" w:hAnsi="Cambria" w:cs="Arial"/>
          <w:lang w:val="es-ES_tradnl"/>
        </w:rPr>
        <w:t xml:space="preserve"> en </w:t>
      </w:r>
      <w:r w:rsidR="003A3411" w:rsidRPr="003C5B37">
        <w:rPr>
          <w:rFonts w:ascii="Cambria" w:hAnsi="Cambria" w:cs="Arial"/>
          <w:lang w:val="es-ES_tradnl"/>
        </w:rPr>
        <w:t>otros</w:t>
      </w:r>
      <w:r w:rsidR="00217B1B" w:rsidRPr="003C5B37">
        <w:rPr>
          <w:rFonts w:ascii="Cambria" w:hAnsi="Cambria" w:cs="Arial"/>
          <w:lang w:val="es-ES_tradnl"/>
        </w:rPr>
        <w:t xml:space="preserve"> estados</w:t>
      </w:r>
      <w:r w:rsidR="00746B38">
        <w:rPr>
          <w:rFonts w:ascii="Cambria" w:hAnsi="Cambria" w:cs="Arial"/>
          <w:lang w:val="es-ES_tradnl"/>
        </w:rPr>
        <w:t xml:space="preserve">. </w:t>
      </w:r>
      <w:r w:rsidR="00746B38" w:rsidRPr="002851BA">
        <w:rPr>
          <w:rFonts w:ascii="Cambria" w:hAnsi="Cambria" w:cs="Arial"/>
          <w:lang w:val="es-ES_tradnl"/>
        </w:rPr>
        <w:t xml:space="preserve">Finalmente, CDD proporcionó insumos para </w:t>
      </w:r>
      <w:r w:rsidR="003920FE">
        <w:rPr>
          <w:rFonts w:ascii="Cambria" w:hAnsi="Cambria" w:cs="Arial"/>
          <w:lang w:val="es-ES_tradnl"/>
        </w:rPr>
        <w:t xml:space="preserve">el proceso de </w:t>
      </w:r>
      <w:r w:rsidR="00372C22">
        <w:rPr>
          <w:rFonts w:ascii="Cambria" w:hAnsi="Cambria" w:cs="Arial"/>
          <w:lang w:val="es-ES_tradnl"/>
        </w:rPr>
        <w:t>homologación</w:t>
      </w:r>
      <w:r w:rsidR="003920FE">
        <w:rPr>
          <w:rFonts w:ascii="Cambria" w:hAnsi="Cambria" w:cs="Arial"/>
          <w:lang w:val="es-ES_tradnl"/>
        </w:rPr>
        <w:t xml:space="preserve"> de la NOM 046</w:t>
      </w:r>
      <w:r w:rsidR="00372C22">
        <w:rPr>
          <w:rFonts w:ascii="Cambria" w:hAnsi="Cambria" w:cs="Arial"/>
          <w:lang w:val="es-ES_tradnl"/>
        </w:rPr>
        <w:t xml:space="preserve"> con la Ley General de Víctimas</w:t>
      </w:r>
      <w:r w:rsidR="003920FE">
        <w:rPr>
          <w:rFonts w:ascii="Cambria" w:hAnsi="Cambria" w:cs="Arial"/>
          <w:lang w:val="es-ES_tradnl"/>
        </w:rPr>
        <w:t>.</w:t>
      </w:r>
      <w:r w:rsidR="00746B38" w:rsidRPr="002851BA">
        <w:rPr>
          <w:rFonts w:ascii="Cambria" w:hAnsi="Cambria" w:cs="Arial"/>
          <w:lang w:val="es-ES_tradnl"/>
        </w:rPr>
        <w:t xml:space="preserve"> </w:t>
      </w:r>
    </w:p>
    <w:p w14:paraId="7950179D" w14:textId="715F8A73" w:rsidR="008B2AD2" w:rsidRDefault="008B2AD2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</w:p>
    <w:p w14:paraId="10A6DF9E" w14:textId="772AB6F8" w:rsidR="001D520B" w:rsidRPr="002851BA" w:rsidRDefault="008005B0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2851BA">
        <w:rPr>
          <w:rFonts w:ascii="Cambria" w:hAnsi="Cambria" w:cs="Arial"/>
          <w:b/>
          <w:i/>
          <w:lang w:val="es-ES_tradnl"/>
        </w:rPr>
        <w:t xml:space="preserve">Acciones de incidencia en torno a políticas públicas </w:t>
      </w:r>
      <w:r w:rsidR="00070EA8" w:rsidRPr="002851BA">
        <w:rPr>
          <w:rFonts w:ascii="Cambria" w:hAnsi="Cambria" w:cs="Arial"/>
          <w:b/>
          <w:i/>
          <w:lang w:val="es-ES_tradnl"/>
        </w:rPr>
        <w:t>sobre</w:t>
      </w:r>
      <w:r w:rsidR="003C5B37" w:rsidRPr="002851BA">
        <w:rPr>
          <w:rFonts w:ascii="Cambria" w:hAnsi="Cambria" w:cs="Arial"/>
          <w:b/>
          <w:i/>
          <w:lang w:val="es-ES_tradnl"/>
        </w:rPr>
        <w:t xml:space="preserve"> </w:t>
      </w:r>
      <w:r w:rsidR="008347FE" w:rsidRPr="002851BA">
        <w:rPr>
          <w:rFonts w:ascii="Cambria" w:hAnsi="Cambria" w:cs="Arial"/>
          <w:b/>
          <w:i/>
          <w:lang w:val="es-ES_tradnl"/>
        </w:rPr>
        <w:t xml:space="preserve">derechos humanos y </w:t>
      </w:r>
      <w:r w:rsidRPr="002851BA">
        <w:rPr>
          <w:rFonts w:ascii="Cambria" w:hAnsi="Cambria" w:cs="Arial"/>
          <w:b/>
          <w:i/>
          <w:lang w:val="es-ES_tradnl"/>
        </w:rPr>
        <w:t xml:space="preserve">violencia </w:t>
      </w:r>
      <w:r w:rsidR="000423F5">
        <w:rPr>
          <w:rFonts w:ascii="Cambria" w:hAnsi="Cambria" w:cs="Arial"/>
          <w:b/>
          <w:i/>
          <w:lang w:val="es-ES_tradnl"/>
        </w:rPr>
        <w:t>contra las mujeres</w:t>
      </w:r>
    </w:p>
    <w:p w14:paraId="6B0757D8" w14:textId="04BD0A32" w:rsidR="00F62037" w:rsidRDefault="00D0074E" w:rsidP="00F62037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2851BA">
        <w:rPr>
          <w:rFonts w:ascii="Cambria" w:hAnsi="Cambria" w:cs="Arial"/>
          <w:lang w:val="es-ES_tradnl"/>
        </w:rPr>
        <w:t xml:space="preserve">CDD </w:t>
      </w:r>
      <w:r w:rsidR="008005B0" w:rsidRPr="002851BA">
        <w:rPr>
          <w:rFonts w:ascii="Cambria" w:hAnsi="Cambria" w:cs="Arial"/>
          <w:lang w:val="es-ES_tradnl"/>
        </w:rPr>
        <w:t>realizó</w:t>
      </w:r>
      <w:r w:rsidRPr="002851BA">
        <w:rPr>
          <w:rFonts w:ascii="Cambria" w:hAnsi="Cambria" w:cs="Arial"/>
          <w:lang w:val="es-ES_tradnl"/>
        </w:rPr>
        <w:t xml:space="preserve"> va</w:t>
      </w:r>
      <w:r w:rsidRPr="00AF77F5">
        <w:rPr>
          <w:rFonts w:ascii="Cambria" w:hAnsi="Cambria" w:cs="Arial"/>
          <w:lang w:val="es-ES_tradnl"/>
        </w:rPr>
        <w:t>rias reuniones con o</w:t>
      </w:r>
      <w:r w:rsidR="008005B0" w:rsidRPr="00AF77F5">
        <w:rPr>
          <w:rFonts w:ascii="Cambria" w:hAnsi="Cambria" w:cs="Arial"/>
          <w:lang w:val="es-ES_tradnl"/>
        </w:rPr>
        <w:t xml:space="preserve">peradores </w:t>
      </w:r>
      <w:r w:rsidRPr="00AF77F5">
        <w:rPr>
          <w:rFonts w:ascii="Cambria" w:hAnsi="Cambria" w:cs="Arial"/>
          <w:lang w:val="es-ES_tradnl"/>
        </w:rPr>
        <w:t xml:space="preserve">de justicia y otras organizaciones de la sociedad civil en torno a </w:t>
      </w:r>
      <w:r w:rsidR="008005B0" w:rsidRPr="00AF77F5">
        <w:rPr>
          <w:rFonts w:ascii="Cambria" w:hAnsi="Cambria" w:cs="Arial"/>
          <w:lang w:val="es-ES_tradnl"/>
        </w:rPr>
        <w:t>la defensa de los derechos humanos y el feminicidio</w:t>
      </w:r>
      <w:r w:rsidR="00A82A71" w:rsidRPr="00AF77F5">
        <w:rPr>
          <w:rFonts w:ascii="Cambria" w:hAnsi="Cambria" w:cs="Arial"/>
          <w:lang w:val="es-ES_tradnl"/>
        </w:rPr>
        <w:t xml:space="preserve">. </w:t>
      </w:r>
      <w:r w:rsidRPr="002851BA">
        <w:rPr>
          <w:rFonts w:ascii="Cambria" w:hAnsi="Cambria" w:cs="Arial"/>
          <w:lang w:val="es-ES_tradnl"/>
        </w:rPr>
        <w:t>En varios estados</w:t>
      </w:r>
      <w:r w:rsidR="00091B26">
        <w:rPr>
          <w:rFonts w:ascii="Cambria" w:hAnsi="Cambria" w:cs="Arial"/>
          <w:lang w:val="es-ES_tradnl"/>
        </w:rPr>
        <w:t>,</w:t>
      </w:r>
      <w:r w:rsidR="001569A2" w:rsidRPr="002851BA">
        <w:rPr>
          <w:rFonts w:ascii="Cambria" w:hAnsi="Cambria" w:cs="Arial"/>
          <w:lang w:val="es-ES_tradnl"/>
        </w:rPr>
        <w:t xml:space="preserve"> </w:t>
      </w:r>
      <w:r w:rsidR="00A76CB9" w:rsidRPr="002851BA">
        <w:rPr>
          <w:rFonts w:ascii="Cambria" w:hAnsi="Cambria" w:cs="Arial"/>
          <w:lang w:val="es-ES_tradnl"/>
        </w:rPr>
        <w:t>CDD</w:t>
      </w:r>
      <w:r w:rsidR="00590210">
        <w:rPr>
          <w:rFonts w:ascii="Cambria" w:hAnsi="Cambria" w:cs="Arial"/>
          <w:lang w:val="es-ES_tradnl"/>
        </w:rPr>
        <w:t xml:space="preserve"> y el OCNF</w:t>
      </w:r>
      <w:r w:rsidR="00A76CB9" w:rsidRPr="002851BA">
        <w:rPr>
          <w:rFonts w:ascii="Cambria" w:hAnsi="Cambria" w:cs="Arial"/>
          <w:lang w:val="es-ES_tradnl"/>
        </w:rPr>
        <w:t xml:space="preserve"> </w:t>
      </w:r>
      <w:r w:rsidR="00590210">
        <w:rPr>
          <w:rFonts w:ascii="Cambria" w:hAnsi="Cambria" w:cs="Arial"/>
          <w:lang w:val="es-ES_tradnl"/>
        </w:rPr>
        <w:t>brindaron</w:t>
      </w:r>
      <w:r w:rsidR="0046514E" w:rsidRPr="002851BA">
        <w:rPr>
          <w:rFonts w:ascii="Cambria" w:hAnsi="Cambria" w:cs="Arial"/>
          <w:lang w:val="es-ES_tradnl"/>
        </w:rPr>
        <w:t xml:space="preserve"> asistencia</w:t>
      </w:r>
      <w:r w:rsidR="00970135" w:rsidRPr="002851BA">
        <w:rPr>
          <w:rFonts w:ascii="Cambria" w:hAnsi="Cambria" w:cs="Arial"/>
          <w:lang w:val="es-ES_tradnl"/>
        </w:rPr>
        <w:t xml:space="preserve"> técnica</w:t>
      </w:r>
      <w:r w:rsidR="0046514E" w:rsidRPr="002851BA">
        <w:rPr>
          <w:rFonts w:ascii="Cambria" w:hAnsi="Cambria" w:cs="Arial"/>
          <w:lang w:val="es-ES_tradnl"/>
        </w:rPr>
        <w:t xml:space="preserve"> a procuradurías de justicia</w:t>
      </w:r>
      <w:r w:rsidR="001569A2" w:rsidRPr="002851BA">
        <w:rPr>
          <w:rFonts w:ascii="Cambria" w:hAnsi="Cambria" w:cs="Arial"/>
          <w:lang w:val="es-ES_tradnl"/>
        </w:rPr>
        <w:t xml:space="preserve"> y</w:t>
      </w:r>
      <w:r w:rsidR="0046514E" w:rsidRPr="002851BA">
        <w:rPr>
          <w:rFonts w:ascii="Cambria" w:hAnsi="Cambria" w:cs="Arial"/>
          <w:lang w:val="es-ES_tradnl"/>
        </w:rPr>
        <w:t xml:space="preserve"> secretarias de seguridad pública en </w:t>
      </w:r>
      <w:r w:rsidR="00970135" w:rsidRPr="002851BA">
        <w:rPr>
          <w:rFonts w:ascii="Cambria" w:hAnsi="Cambria" w:cs="Arial"/>
          <w:lang w:val="es-ES_tradnl"/>
        </w:rPr>
        <w:t>el desarrollo de</w:t>
      </w:r>
      <w:r w:rsidR="0046514E" w:rsidRPr="002851BA">
        <w:rPr>
          <w:rFonts w:ascii="Cambria" w:hAnsi="Cambria" w:cs="Arial"/>
          <w:lang w:val="es-ES_tradnl"/>
        </w:rPr>
        <w:t xml:space="preserve"> protocolos</w:t>
      </w:r>
      <w:r w:rsidR="00A76CB9" w:rsidRPr="002851BA">
        <w:rPr>
          <w:rFonts w:ascii="Cambria" w:hAnsi="Cambria" w:cs="Arial"/>
          <w:lang w:val="es-ES_tradnl"/>
        </w:rPr>
        <w:t xml:space="preserve"> de investigación criminal</w:t>
      </w:r>
      <w:r w:rsidR="00970135" w:rsidRPr="002851BA">
        <w:rPr>
          <w:rFonts w:ascii="Cambria" w:hAnsi="Cambria" w:cs="Arial"/>
          <w:lang w:val="es-ES_tradnl"/>
        </w:rPr>
        <w:t xml:space="preserve"> con perspectiva de género y de derechos humanos</w:t>
      </w:r>
      <w:r w:rsidR="00091B26">
        <w:rPr>
          <w:rFonts w:ascii="Cambria" w:hAnsi="Cambria" w:cs="Arial"/>
          <w:lang w:val="es-ES_tradnl"/>
        </w:rPr>
        <w:t xml:space="preserve"> para el delito de feminicidio, de acuerdo con la Sentencia de la Suprema Corte de Justicia de la Nación para el caso de Mariana Lima Buendía</w:t>
      </w:r>
      <w:r w:rsidR="001569A2" w:rsidRPr="002851BA">
        <w:rPr>
          <w:rFonts w:ascii="Cambria" w:hAnsi="Cambria" w:cs="Arial"/>
          <w:lang w:val="es-ES_tradnl"/>
        </w:rPr>
        <w:t xml:space="preserve">. </w:t>
      </w:r>
      <w:r w:rsidR="00F639CE" w:rsidRPr="002851BA">
        <w:rPr>
          <w:rFonts w:ascii="Cambria" w:hAnsi="Cambria" w:cs="Arial"/>
          <w:lang w:val="es-ES_tradnl"/>
        </w:rPr>
        <w:t>Adicionalmente</w:t>
      </w:r>
      <w:r w:rsidR="00F62037" w:rsidRPr="002851BA">
        <w:rPr>
          <w:rFonts w:ascii="Cambria" w:hAnsi="Cambria" w:cs="Arial"/>
          <w:lang w:val="es-ES_tradnl"/>
        </w:rPr>
        <w:t xml:space="preserve">, </w:t>
      </w:r>
      <w:r w:rsidR="00590210">
        <w:rPr>
          <w:rFonts w:ascii="Cambria" w:hAnsi="Cambria" w:cs="Arial"/>
          <w:lang w:val="es-ES_tradnl"/>
        </w:rPr>
        <w:t xml:space="preserve">se </w:t>
      </w:r>
      <w:r w:rsidR="00F62037" w:rsidRPr="002851BA">
        <w:rPr>
          <w:rFonts w:ascii="Cambria" w:hAnsi="Cambria" w:cs="Arial"/>
          <w:lang w:val="es-ES_tradnl"/>
        </w:rPr>
        <w:t xml:space="preserve">ofreció acompañamiento </w:t>
      </w:r>
      <w:r w:rsidR="00E948D3">
        <w:rPr>
          <w:rFonts w:ascii="Cambria" w:hAnsi="Cambria" w:cs="Arial"/>
          <w:lang w:val="es-ES_tradnl"/>
        </w:rPr>
        <w:t xml:space="preserve">legal </w:t>
      </w:r>
      <w:r w:rsidR="00F62037" w:rsidRPr="002851BA">
        <w:rPr>
          <w:rFonts w:ascii="Cambria" w:hAnsi="Cambria" w:cs="Arial"/>
          <w:lang w:val="es-ES_tradnl"/>
        </w:rPr>
        <w:t xml:space="preserve">a </w:t>
      </w:r>
      <w:r w:rsidR="00CF1AE9">
        <w:rPr>
          <w:rFonts w:ascii="Cambria" w:hAnsi="Cambria" w:cs="Arial"/>
          <w:lang w:val="es-ES_tradnl"/>
        </w:rPr>
        <w:t>22</w:t>
      </w:r>
      <w:r w:rsidR="00F62037" w:rsidRPr="002851BA">
        <w:rPr>
          <w:rFonts w:ascii="Cambria" w:hAnsi="Cambria" w:cs="Arial"/>
          <w:lang w:val="es-ES_tradnl"/>
        </w:rPr>
        <w:t xml:space="preserve"> familiares de víctimas de </w:t>
      </w:r>
      <w:r w:rsidR="00F62037" w:rsidRPr="002851BA">
        <w:rPr>
          <w:rFonts w:ascii="Cambria" w:hAnsi="Cambria" w:cs="Arial"/>
          <w:lang w:val="es-ES_tradnl"/>
        </w:rPr>
        <w:lastRenderedPageBreak/>
        <w:t>feminicidio</w:t>
      </w:r>
      <w:r w:rsidR="00091B26">
        <w:rPr>
          <w:rFonts w:ascii="Cambria" w:hAnsi="Cambria" w:cs="Arial"/>
          <w:lang w:val="es-ES_tradnl"/>
        </w:rPr>
        <w:t xml:space="preserve">, </w:t>
      </w:r>
      <w:r w:rsidR="00983EF6" w:rsidRPr="002851BA">
        <w:rPr>
          <w:rFonts w:ascii="Cambria" w:hAnsi="Cambria" w:cs="Arial"/>
          <w:lang w:val="es-ES_tradnl"/>
        </w:rPr>
        <w:t>presunto feminicidio</w:t>
      </w:r>
      <w:r w:rsidR="00091B26">
        <w:rPr>
          <w:rFonts w:ascii="Cambria" w:hAnsi="Cambria" w:cs="Arial"/>
          <w:lang w:val="es-ES_tradnl"/>
        </w:rPr>
        <w:t>, desaparición o violencia sexual,</w:t>
      </w:r>
      <w:r w:rsidR="00F62037" w:rsidRPr="002851BA">
        <w:rPr>
          <w:rFonts w:ascii="Cambria" w:hAnsi="Cambria" w:cs="Arial"/>
          <w:lang w:val="es-ES_tradnl"/>
        </w:rPr>
        <w:t xml:space="preserve"> </w:t>
      </w:r>
      <w:r w:rsidR="00623A0C" w:rsidRPr="002851BA">
        <w:rPr>
          <w:rFonts w:ascii="Cambria" w:hAnsi="Cambria" w:cs="Arial"/>
          <w:lang w:val="es-ES_tradnl"/>
        </w:rPr>
        <w:t xml:space="preserve">cuyos casos se encuentran en </w:t>
      </w:r>
      <w:r w:rsidR="00590210">
        <w:rPr>
          <w:rFonts w:ascii="Cambria" w:hAnsi="Cambria" w:cs="Arial"/>
          <w:lang w:val="es-ES_tradnl"/>
        </w:rPr>
        <w:t xml:space="preserve">proceso de litigio. </w:t>
      </w:r>
    </w:p>
    <w:p w14:paraId="1FFCBB51" w14:textId="77777777" w:rsidR="00091B26" w:rsidRDefault="00091B26" w:rsidP="00F62037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5FF4CCDC" w14:textId="11B80249" w:rsidR="00091B26" w:rsidRPr="00963D6F" w:rsidRDefault="00091B26" w:rsidP="00F62037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 xml:space="preserve">CDD y el OCNF </w:t>
      </w:r>
      <w:r w:rsidRPr="00963D6F">
        <w:rPr>
          <w:rFonts w:ascii="Cambria" w:hAnsi="Cambria" w:cs="Arial"/>
          <w:lang w:val="es-ES_tradnl"/>
        </w:rPr>
        <w:t xml:space="preserve">también participaron activamente en el Grupo Interinstitucional y Multidisciplinario que </w:t>
      </w:r>
      <w:r w:rsidR="003905C6" w:rsidRPr="00963D6F">
        <w:rPr>
          <w:rFonts w:ascii="Cambria" w:hAnsi="Cambria" w:cs="Arial"/>
          <w:lang w:val="es-ES_tradnl"/>
        </w:rPr>
        <w:t xml:space="preserve">da seguimiento a la implementación de las recomendaciones que emanaron de la Alerta de Violencia de Género </w:t>
      </w:r>
      <w:r w:rsidR="00E948D3" w:rsidRPr="00963D6F">
        <w:rPr>
          <w:rFonts w:ascii="Cambria" w:hAnsi="Cambria" w:cs="Arial"/>
          <w:lang w:val="es-ES_tradnl"/>
        </w:rPr>
        <w:t>(AVG) en el Estado de México, logrando que se estén implementando diversas recomendaciones, como la Campaña pública “Que no las arranquen de nuestras vidas”, la creación de una unidad de análisis y contexto</w:t>
      </w:r>
      <w:r w:rsidR="00B82D48" w:rsidRPr="00963D6F">
        <w:rPr>
          <w:rFonts w:ascii="Cambria" w:hAnsi="Cambria" w:cs="Arial"/>
          <w:lang w:val="es-ES_tradnl"/>
        </w:rPr>
        <w:t>,</w:t>
      </w:r>
      <w:r w:rsidR="00E948D3" w:rsidRPr="00963D6F">
        <w:rPr>
          <w:rFonts w:ascii="Cambria" w:hAnsi="Cambria" w:cs="Arial"/>
          <w:lang w:val="es-ES_tradnl"/>
        </w:rPr>
        <w:t xml:space="preserve"> la generación de grupos especializados de investigación para los casos</w:t>
      </w:r>
      <w:r w:rsidR="00372C22" w:rsidRPr="00963D6F">
        <w:rPr>
          <w:rFonts w:ascii="Cambria" w:hAnsi="Cambria" w:cs="Arial"/>
          <w:lang w:val="es-ES_tradnl"/>
        </w:rPr>
        <w:t xml:space="preserve"> y la mesa</w:t>
      </w:r>
      <w:r w:rsidR="00C86BF1" w:rsidRPr="00963D6F">
        <w:rPr>
          <w:rFonts w:ascii="Cambria" w:hAnsi="Cambria" w:cs="Arial"/>
          <w:lang w:val="es-ES_tradnl"/>
        </w:rPr>
        <w:t xml:space="preserve"> de </w:t>
      </w:r>
      <w:r w:rsidR="00963D6F" w:rsidRPr="00963D6F">
        <w:rPr>
          <w:rFonts w:ascii="Cambria" w:hAnsi="Cambria" w:cs="Arial"/>
          <w:lang w:val="es-ES_tradnl"/>
        </w:rPr>
        <w:t xml:space="preserve">seguimiento de casos entre familiares de víctimas y autoridades del </w:t>
      </w:r>
      <w:r w:rsidR="00C86BF1" w:rsidRPr="00963D6F">
        <w:rPr>
          <w:rFonts w:ascii="Cambria" w:hAnsi="Cambria" w:cs="Arial"/>
          <w:lang w:val="es-ES_tradnl"/>
        </w:rPr>
        <w:t>Estado de México</w:t>
      </w:r>
      <w:r w:rsidR="00E948D3" w:rsidRPr="00963D6F">
        <w:rPr>
          <w:rFonts w:ascii="Cambria" w:hAnsi="Cambria" w:cs="Arial"/>
          <w:lang w:val="es-ES_tradnl"/>
        </w:rPr>
        <w:t xml:space="preserve">. Adicionalmente, se han solicitado o acompañado los procesos </w:t>
      </w:r>
      <w:r w:rsidR="002F7A6A" w:rsidRPr="00963D6F">
        <w:rPr>
          <w:rFonts w:ascii="Cambria" w:hAnsi="Cambria" w:cs="Arial"/>
          <w:lang w:val="es-ES_tradnl"/>
        </w:rPr>
        <w:t xml:space="preserve">de seguimiento a solicitudes previas </w:t>
      </w:r>
      <w:r w:rsidR="00E948D3" w:rsidRPr="00963D6F">
        <w:rPr>
          <w:rFonts w:ascii="Cambria" w:hAnsi="Cambria" w:cs="Arial"/>
          <w:lang w:val="es-ES_tradnl"/>
        </w:rPr>
        <w:t>de AVG</w:t>
      </w:r>
      <w:r w:rsidR="001F2710" w:rsidRPr="00963D6F">
        <w:rPr>
          <w:rFonts w:ascii="Cambria" w:hAnsi="Cambria" w:cs="Arial"/>
          <w:lang w:val="es-ES_tradnl"/>
        </w:rPr>
        <w:t xml:space="preserve"> en varios estados: </w:t>
      </w:r>
      <w:r w:rsidR="002F7A6A" w:rsidRPr="00963D6F">
        <w:rPr>
          <w:rFonts w:ascii="Cambria" w:hAnsi="Cambria" w:cs="Arial"/>
          <w:lang w:val="es-ES_tradnl"/>
        </w:rPr>
        <w:t xml:space="preserve">Chiapas, Colima, Guerrero, Puebla, Nuevo León, Tlaxcala y Veracruz. </w:t>
      </w:r>
    </w:p>
    <w:p w14:paraId="0BAAC5D3" w14:textId="77777777" w:rsidR="002662EA" w:rsidRPr="00963D6F" w:rsidRDefault="002662EA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4015613" w14:textId="6C56FC1F" w:rsidR="000A627B" w:rsidRPr="000A627B" w:rsidRDefault="003A4461" w:rsidP="000A627B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963D6F">
        <w:rPr>
          <w:rFonts w:ascii="Cambria" w:hAnsi="Cambria" w:cs="Arial"/>
          <w:lang w:val="es-ES_tradnl"/>
        </w:rPr>
        <w:t>Finalmente</w:t>
      </w:r>
      <w:r w:rsidR="00590210" w:rsidRPr="00963D6F">
        <w:rPr>
          <w:rFonts w:ascii="Cambria" w:hAnsi="Cambria" w:cs="Arial"/>
          <w:lang w:val="es-ES_tradnl"/>
        </w:rPr>
        <w:t>, CDD también se participó en acciones de monitoreo del Consenso de Montevideo sobre Población y Desarrollo, para vigi</w:t>
      </w:r>
      <w:r w:rsidR="00590210" w:rsidRPr="00AF77F5">
        <w:rPr>
          <w:rFonts w:ascii="Cambria" w:hAnsi="Cambria" w:cs="Arial"/>
          <w:lang w:val="es-ES_tradnl"/>
        </w:rPr>
        <w:t xml:space="preserve">lar el apego de las leyes en torno al </w:t>
      </w:r>
      <w:r w:rsidR="00792A97">
        <w:rPr>
          <w:rFonts w:ascii="Cambria" w:hAnsi="Cambria" w:cs="Arial"/>
          <w:lang w:val="es-ES_tradnl"/>
        </w:rPr>
        <w:t>estado laico, y fue parte de la de</w:t>
      </w:r>
      <w:r w:rsidR="000A627B">
        <w:rPr>
          <w:rFonts w:ascii="Cambria" w:hAnsi="Cambria" w:cs="Arial"/>
          <w:lang w:val="es-ES_tradnl"/>
        </w:rPr>
        <w:t>legación oficial mexicana para 60 Comisión de la Condición Jurídica y Social de la Mujer de la ONU (CSW por sus siglas en inglés).</w:t>
      </w:r>
      <w:r w:rsidR="00792A97">
        <w:rPr>
          <w:rFonts w:ascii="Cambria" w:hAnsi="Cambria" w:cs="Arial"/>
          <w:lang w:val="es-ES_tradnl"/>
        </w:rPr>
        <w:t xml:space="preserve"> </w:t>
      </w:r>
      <w:r w:rsidR="000A627B" w:rsidRPr="000A627B">
        <w:rPr>
          <w:rFonts w:ascii="Cambria" w:hAnsi="Cambria" w:cs="Arial"/>
          <w:lang w:val="es-ES_tradnl"/>
        </w:rPr>
        <w:t xml:space="preserve">  </w:t>
      </w:r>
    </w:p>
    <w:p w14:paraId="3173E2C1" w14:textId="76A13A16" w:rsidR="002662EA" w:rsidRDefault="002662EA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24981963" w14:textId="77777777" w:rsidR="00DC16F4" w:rsidRPr="00DC16F4" w:rsidRDefault="00DC16F4" w:rsidP="00DC16F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CB44DF">
        <w:rPr>
          <w:rFonts w:ascii="Cambria" w:hAnsi="Cambria" w:cs="Arial"/>
          <w:b/>
          <w:i/>
          <w:lang w:val="es-ES_tradnl"/>
        </w:rPr>
        <w:t>Actos en espacios públicos y medios para promover SDSR y en contra del feminicidio</w:t>
      </w:r>
    </w:p>
    <w:p w14:paraId="5A640A72" w14:textId="3F00A473" w:rsidR="00DC16F4" w:rsidRPr="00494017" w:rsidRDefault="00DC16F4" w:rsidP="00DC16F4">
      <w:pPr>
        <w:spacing w:after="0" w:line="240" w:lineRule="auto"/>
        <w:jc w:val="both"/>
        <w:rPr>
          <w:rFonts w:ascii="Cambria" w:hAnsi="Cambria" w:cs="Arial"/>
          <w:color w:val="000000" w:themeColor="text1"/>
          <w:lang w:val="es-ES_tradnl"/>
        </w:rPr>
      </w:pPr>
      <w:r w:rsidRPr="00494017">
        <w:rPr>
          <w:rFonts w:ascii="Cambria" w:hAnsi="Cambria" w:cs="Arial"/>
          <w:color w:val="000000" w:themeColor="text1"/>
          <w:lang w:val="es-ES_tradnl"/>
        </w:rPr>
        <w:t>CDD, junto con el Observatorio Ciudadano Nacional de Feminicido (OCNF)</w:t>
      </w:r>
      <w:r>
        <w:rPr>
          <w:rFonts w:ascii="Cambria" w:hAnsi="Cambria" w:cs="Arial"/>
          <w:color w:val="000000" w:themeColor="text1"/>
          <w:lang w:val="es-ES_tradnl"/>
        </w:rPr>
        <w:t xml:space="preserve"> y aliadas locales en los estados</w:t>
      </w:r>
      <w:r w:rsidRPr="00494017">
        <w:rPr>
          <w:rFonts w:ascii="Cambria" w:hAnsi="Cambria" w:cs="Arial"/>
          <w:color w:val="000000" w:themeColor="text1"/>
          <w:lang w:val="es-ES_tradnl"/>
        </w:rPr>
        <w:t>, llevó a cabo varias conferencias de prensa, sobre la situación de la violencia</w:t>
      </w:r>
      <w:r>
        <w:rPr>
          <w:rFonts w:ascii="Cambria" w:hAnsi="Cambria" w:cs="Arial"/>
          <w:color w:val="000000" w:themeColor="text1"/>
          <w:lang w:val="es-ES_tradnl"/>
        </w:rPr>
        <w:t xml:space="preserve"> contra las mujeres en el país, incluyendo la impunidad ante el alto índice de feminicidios, así como la falta de acceso a servicios integrales de atención para ví</w:t>
      </w:r>
      <w:r w:rsidR="003A4461">
        <w:rPr>
          <w:rFonts w:ascii="Cambria" w:hAnsi="Cambria" w:cs="Arial"/>
          <w:color w:val="000000" w:themeColor="text1"/>
          <w:lang w:val="es-ES_tradnl"/>
        </w:rPr>
        <w:t>ctimas</w:t>
      </w:r>
      <w:r w:rsidR="00B82D48">
        <w:rPr>
          <w:rFonts w:ascii="Cambria" w:hAnsi="Cambria" w:cs="Arial"/>
          <w:color w:val="000000" w:themeColor="text1"/>
          <w:lang w:val="es-ES_tradnl"/>
        </w:rPr>
        <w:t>, incluyendo la ILE</w:t>
      </w:r>
      <w:r w:rsidR="003A4461">
        <w:rPr>
          <w:rFonts w:ascii="Cambria" w:hAnsi="Cambria" w:cs="Arial"/>
          <w:color w:val="000000" w:themeColor="text1"/>
          <w:lang w:val="es-ES_tradnl"/>
        </w:rPr>
        <w:t xml:space="preserve">. </w:t>
      </w:r>
      <w:r w:rsidRPr="00494017">
        <w:rPr>
          <w:rFonts w:ascii="Cambria" w:hAnsi="Cambria" w:cs="Arial"/>
          <w:color w:val="000000" w:themeColor="text1"/>
          <w:lang w:val="es-ES_tradnl"/>
        </w:rPr>
        <w:t xml:space="preserve">A través de estas acciones, estos temas se colocaron en la agenda de medios nacionales </w:t>
      </w:r>
      <w:r>
        <w:rPr>
          <w:rFonts w:ascii="Cambria" w:hAnsi="Cambria" w:cs="Arial"/>
          <w:color w:val="000000" w:themeColor="text1"/>
          <w:lang w:val="es-ES_tradnl"/>
        </w:rPr>
        <w:t xml:space="preserve">e internacionales y contribuyeron a generar presión pública para promover acciones de incidencia con autoridades. </w:t>
      </w:r>
      <w:r w:rsidRPr="00494017">
        <w:rPr>
          <w:rFonts w:ascii="Cambria" w:hAnsi="Cambria" w:cs="Arial"/>
          <w:color w:val="000000" w:themeColor="text1"/>
          <w:lang w:val="es-ES_tradnl"/>
        </w:rPr>
        <w:t xml:space="preserve"> </w:t>
      </w:r>
    </w:p>
    <w:p w14:paraId="08579FBF" w14:textId="77777777" w:rsidR="00DC16F4" w:rsidRPr="00AF77F5" w:rsidRDefault="00DC16F4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3C69CAF2" w14:textId="77777777" w:rsidR="00F639CE" w:rsidRPr="002851BA" w:rsidRDefault="00F639CE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7DAC3EDD" w14:textId="77777777" w:rsidR="00CC1992" w:rsidRPr="004D1434" w:rsidRDefault="00CC1992" w:rsidP="00CE0F5F">
      <w:pPr>
        <w:tabs>
          <w:tab w:val="left" w:pos="957"/>
        </w:tabs>
        <w:spacing w:line="240" w:lineRule="auto"/>
        <w:jc w:val="both"/>
        <w:rPr>
          <w:rFonts w:ascii="Cambria" w:hAnsi="Cambria" w:cs="Arial"/>
          <w:color w:val="FF0000"/>
          <w:lang w:val="es-ES_tradnl"/>
        </w:rPr>
      </w:pPr>
    </w:p>
    <w:sectPr w:rsidR="00CC1992" w:rsidRPr="004D1434" w:rsidSect="009C3F48">
      <w:footerReference w:type="default" r:id="rId9"/>
      <w:pgSz w:w="12240" w:h="15840"/>
      <w:pgMar w:top="141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F881" w14:textId="77777777" w:rsidR="00B41949" w:rsidRDefault="00B41949" w:rsidP="009439B2">
      <w:pPr>
        <w:spacing w:after="0" w:line="240" w:lineRule="auto"/>
      </w:pPr>
      <w:r>
        <w:separator/>
      </w:r>
    </w:p>
  </w:endnote>
  <w:endnote w:type="continuationSeparator" w:id="0">
    <w:p w14:paraId="4E83E525" w14:textId="77777777" w:rsidR="00B41949" w:rsidRDefault="00B41949" w:rsidP="0094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8190"/>
      <w:docPartObj>
        <w:docPartGallery w:val="Page Numbers (Bottom of Page)"/>
        <w:docPartUnique/>
      </w:docPartObj>
    </w:sdtPr>
    <w:sdtEndPr/>
    <w:sdtContent>
      <w:p w14:paraId="03876A5F" w14:textId="77777777" w:rsidR="00B31A7F" w:rsidRDefault="00B31A7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D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085E0E" w14:textId="77777777" w:rsidR="00B31A7F" w:rsidRDefault="00B31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D339" w14:textId="77777777" w:rsidR="00B41949" w:rsidRDefault="00B41949" w:rsidP="009439B2">
      <w:pPr>
        <w:spacing w:after="0" w:line="240" w:lineRule="auto"/>
      </w:pPr>
      <w:r>
        <w:separator/>
      </w:r>
    </w:p>
  </w:footnote>
  <w:footnote w:type="continuationSeparator" w:id="0">
    <w:p w14:paraId="265D0AD0" w14:textId="77777777" w:rsidR="00B41949" w:rsidRDefault="00B41949" w:rsidP="0094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79B7"/>
    <w:multiLevelType w:val="hybridMultilevel"/>
    <w:tmpl w:val="1200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D1298"/>
    <w:multiLevelType w:val="hybridMultilevel"/>
    <w:tmpl w:val="F1AE64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2"/>
    <w:rsid w:val="00004B99"/>
    <w:rsid w:val="00005AF2"/>
    <w:rsid w:val="00006042"/>
    <w:rsid w:val="000063DE"/>
    <w:rsid w:val="00013251"/>
    <w:rsid w:val="00016B3A"/>
    <w:rsid w:val="0002515B"/>
    <w:rsid w:val="000423F5"/>
    <w:rsid w:val="00045A43"/>
    <w:rsid w:val="00060153"/>
    <w:rsid w:val="00060890"/>
    <w:rsid w:val="00060EC3"/>
    <w:rsid w:val="000704AB"/>
    <w:rsid w:val="00070EA8"/>
    <w:rsid w:val="00080A3E"/>
    <w:rsid w:val="00080CCA"/>
    <w:rsid w:val="0008476E"/>
    <w:rsid w:val="000919CD"/>
    <w:rsid w:val="00091B26"/>
    <w:rsid w:val="000941B6"/>
    <w:rsid w:val="00094467"/>
    <w:rsid w:val="000A1E46"/>
    <w:rsid w:val="000A4B69"/>
    <w:rsid w:val="000A627B"/>
    <w:rsid w:val="000A7F33"/>
    <w:rsid w:val="000B4D25"/>
    <w:rsid w:val="000B75F5"/>
    <w:rsid w:val="000C0D77"/>
    <w:rsid w:val="000D079F"/>
    <w:rsid w:val="000D2494"/>
    <w:rsid w:val="000D4CA9"/>
    <w:rsid w:val="000E2F96"/>
    <w:rsid w:val="000F2DC0"/>
    <w:rsid w:val="000F39F7"/>
    <w:rsid w:val="000F4CAB"/>
    <w:rsid w:val="00107653"/>
    <w:rsid w:val="001106EE"/>
    <w:rsid w:val="001153DC"/>
    <w:rsid w:val="00117CE2"/>
    <w:rsid w:val="001208F0"/>
    <w:rsid w:val="001239B7"/>
    <w:rsid w:val="0012596F"/>
    <w:rsid w:val="0013442B"/>
    <w:rsid w:val="00145E67"/>
    <w:rsid w:val="00146CC1"/>
    <w:rsid w:val="001516C0"/>
    <w:rsid w:val="001569A2"/>
    <w:rsid w:val="00177569"/>
    <w:rsid w:val="0018256C"/>
    <w:rsid w:val="00183D2D"/>
    <w:rsid w:val="0018770C"/>
    <w:rsid w:val="001920D4"/>
    <w:rsid w:val="00194C33"/>
    <w:rsid w:val="001951F5"/>
    <w:rsid w:val="001969C4"/>
    <w:rsid w:val="001A0F78"/>
    <w:rsid w:val="001A1C63"/>
    <w:rsid w:val="001A69B1"/>
    <w:rsid w:val="001B3B09"/>
    <w:rsid w:val="001B6D80"/>
    <w:rsid w:val="001C0EEF"/>
    <w:rsid w:val="001D18B4"/>
    <w:rsid w:val="001D2283"/>
    <w:rsid w:val="001D2492"/>
    <w:rsid w:val="001D520B"/>
    <w:rsid w:val="001D5C72"/>
    <w:rsid w:val="001D6137"/>
    <w:rsid w:val="001D6296"/>
    <w:rsid w:val="001E05E9"/>
    <w:rsid w:val="001E3B9B"/>
    <w:rsid w:val="001E6942"/>
    <w:rsid w:val="001F2710"/>
    <w:rsid w:val="001F58D2"/>
    <w:rsid w:val="002103DA"/>
    <w:rsid w:val="0021324B"/>
    <w:rsid w:val="00217B1B"/>
    <w:rsid w:val="002240BA"/>
    <w:rsid w:val="002271D0"/>
    <w:rsid w:val="00230F8F"/>
    <w:rsid w:val="002332CF"/>
    <w:rsid w:val="00233795"/>
    <w:rsid w:val="00235837"/>
    <w:rsid w:val="00236D28"/>
    <w:rsid w:val="00236F41"/>
    <w:rsid w:val="0024131A"/>
    <w:rsid w:val="00243EE3"/>
    <w:rsid w:val="00247DDC"/>
    <w:rsid w:val="00257D28"/>
    <w:rsid w:val="00265F87"/>
    <w:rsid w:val="002662EA"/>
    <w:rsid w:val="00267D80"/>
    <w:rsid w:val="0028057D"/>
    <w:rsid w:val="002841E5"/>
    <w:rsid w:val="002851BA"/>
    <w:rsid w:val="0028669E"/>
    <w:rsid w:val="00287D1D"/>
    <w:rsid w:val="002950EE"/>
    <w:rsid w:val="002A483E"/>
    <w:rsid w:val="002B6E28"/>
    <w:rsid w:val="002C0690"/>
    <w:rsid w:val="002D1FFC"/>
    <w:rsid w:val="002D645C"/>
    <w:rsid w:val="002D7E5A"/>
    <w:rsid w:val="002E322D"/>
    <w:rsid w:val="002E72EF"/>
    <w:rsid w:val="002F1CA5"/>
    <w:rsid w:val="002F1DC2"/>
    <w:rsid w:val="002F5F36"/>
    <w:rsid w:val="002F7A6A"/>
    <w:rsid w:val="002F7A6F"/>
    <w:rsid w:val="003072DE"/>
    <w:rsid w:val="0031606C"/>
    <w:rsid w:val="0031664E"/>
    <w:rsid w:val="00316FEE"/>
    <w:rsid w:val="00317DB7"/>
    <w:rsid w:val="00326587"/>
    <w:rsid w:val="00330D3D"/>
    <w:rsid w:val="0033339D"/>
    <w:rsid w:val="0034080D"/>
    <w:rsid w:val="00350C7D"/>
    <w:rsid w:val="00351542"/>
    <w:rsid w:val="00356A6D"/>
    <w:rsid w:val="0036250E"/>
    <w:rsid w:val="00366017"/>
    <w:rsid w:val="0037098E"/>
    <w:rsid w:val="00372C22"/>
    <w:rsid w:val="003778AA"/>
    <w:rsid w:val="003905C6"/>
    <w:rsid w:val="003920FE"/>
    <w:rsid w:val="00392739"/>
    <w:rsid w:val="003946ED"/>
    <w:rsid w:val="003A3411"/>
    <w:rsid w:val="003A4461"/>
    <w:rsid w:val="003B2CF9"/>
    <w:rsid w:val="003C0FD9"/>
    <w:rsid w:val="003C1768"/>
    <w:rsid w:val="003C5B37"/>
    <w:rsid w:val="003D6401"/>
    <w:rsid w:val="003E1282"/>
    <w:rsid w:val="003E1D82"/>
    <w:rsid w:val="003E3530"/>
    <w:rsid w:val="003E4426"/>
    <w:rsid w:val="003E683E"/>
    <w:rsid w:val="003F2F62"/>
    <w:rsid w:val="00407110"/>
    <w:rsid w:val="0040797F"/>
    <w:rsid w:val="0041168C"/>
    <w:rsid w:val="0041534B"/>
    <w:rsid w:val="00426FA8"/>
    <w:rsid w:val="00433C4E"/>
    <w:rsid w:val="0044157C"/>
    <w:rsid w:val="00442A42"/>
    <w:rsid w:val="00445978"/>
    <w:rsid w:val="0046514E"/>
    <w:rsid w:val="00470C0F"/>
    <w:rsid w:val="004741C0"/>
    <w:rsid w:val="00483889"/>
    <w:rsid w:val="00484421"/>
    <w:rsid w:val="00485236"/>
    <w:rsid w:val="0049015D"/>
    <w:rsid w:val="00494017"/>
    <w:rsid w:val="0049602A"/>
    <w:rsid w:val="004979C9"/>
    <w:rsid w:val="004A3AFE"/>
    <w:rsid w:val="004A5A7F"/>
    <w:rsid w:val="004B112E"/>
    <w:rsid w:val="004B25A6"/>
    <w:rsid w:val="004B4300"/>
    <w:rsid w:val="004B433D"/>
    <w:rsid w:val="004B5E66"/>
    <w:rsid w:val="004C384F"/>
    <w:rsid w:val="004C3973"/>
    <w:rsid w:val="004D1434"/>
    <w:rsid w:val="004D200B"/>
    <w:rsid w:val="004D2EAC"/>
    <w:rsid w:val="004E07CC"/>
    <w:rsid w:val="004E0ACD"/>
    <w:rsid w:val="004E2052"/>
    <w:rsid w:val="004E34ED"/>
    <w:rsid w:val="004F1933"/>
    <w:rsid w:val="004F43D9"/>
    <w:rsid w:val="00501FED"/>
    <w:rsid w:val="00502D4D"/>
    <w:rsid w:val="005054FB"/>
    <w:rsid w:val="005244DD"/>
    <w:rsid w:val="005254BB"/>
    <w:rsid w:val="00526C9D"/>
    <w:rsid w:val="00532058"/>
    <w:rsid w:val="005336B4"/>
    <w:rsid w:val="00533F9D"/>
    <w:rsid w:val="00536D10"/>
    <w:rsid w:val="00554CD0"/>
    <w:rsid w:val="0056445F"/>
    <w:rsid w:val="00570EBB"/>
    <w:rsid w:val="00574BF3"/>
    <w:rsid w:val="00575C7E"/>
    <w:rsid w:val="00575F70"/>
    <w:rsid w:val="005820C0"/>
    <w:rsid w:val="0059001C"/>
    <w:rsid w:val="00590210"/>
    <w:rsid w:val="005A0E70"/>
    <w:rsid w:val="005A45F0"/>
    <w:rsid w:val="005A5A38"/>
    <w:rsid w:val="005A6F8C"/>
    <w:rsid w:val="005B0CC6"/>
    <w:rsid w:val="005C48F6"/>
    <w:rsid w:val="005C74BB"/>
    <w:rsid w:val="005D4E87"/>
    <w:rsid w:val="005E034F"/>
    <w:rsid w:val="005E7CD4"/>
    <w:rsid w:val="005F3E78"/>
    <w:rsid w:val="005F59AA"/>
    <w:rsid w:val="0060383D"/>
    <w:rsid w:val="00603FBC"/>
    <w:rsid w:val="00605EA1"/>
    <w:rsid w:val="00616842"/>
    <w:rsid w:val="00617561"/>
    <w:rsid w:val="00623A0C"/>
    <w:rsid w:val="006360CC"/>
    <w:rsid w:val="00653B67"/>
    <w:rsid w:val="006549C8"/>
    <w:rsid w:val="00656A7F"/>
    <w:rsid w:val="00662B09"/>
    <w:rsid w:val="006702D6"/>
    <w:rsid w:val="006715A2"/>
    <w:rsid w:val="0067317C"/>
    <w:rsid w:val="0067364F"/>
    <w:rsid w:val="006864AC"/>
    <w:rsid w:val="00686CEA"/>
    <w:rsid w:val="006B1D98"/>
    <w:rsid w:val="006B2720"/>
    <w:rsid w:val="006C04B6"/>
    <w:rsid w:val="006D3E26"/>
    <w:rsid w:val="006D5715"/>
    <w:rsid w:val="006E4327"/>
    <w:rsid w:val="006E4F57"/>
    <w:rsid w:val="006F2E8B"/>
    <w:rsid w:val="00702355"/>
    <w:rsid w:val="0070510B"/>
    <w:rsid w:val="007123EF"/>
    <w:rsid w:val="00714291"/>
    <w:rsid w:val="0071504A"/>
    <w:rsid w:val="00716C0E"/>
    <w:rsid w:val="0074400F"/>
    <w:rsid w:val="00745786"/>
    <w:rsid w:val="00746B38"/>
    <w:rsid w:val="007559BF"/>
    <w:rsid w:val="0076048A"/>
    <w:rsid w:val="00761E90"/>
    <w:rsid w:val="00762B08"/>
    <w:rsid w:val="0077048F"/>
    <w:rsid w:val="007715D0"/>
    <w:rsid w:val="00783451"/>
    <w:rsid w:val="007838AB"/>
    <w:rsid w:val="00785B77"/>
    <w:rsid w:val="00785E0A"/>
    <w:rsid w:val="00787A6B"/>
    <w:rsid w:val="00790DE8"/>
    <w:rsid w:val="00792A97"/>
    <w:rsid w:val="007A5A50"/>
    <w:rsid w:val="007B3124"/>
    <w:rsid w:val="007B6C25"/>
    <w:rsid w:val="007B7F65"/>
    <w:rsid w:val="007C09BA"/>
    <w:rsid w:val="007C67CA"/>
    <w:rsid w:val="007D7DBB"/>
    <w:rsid w:val="007E184F"/>
    <w:rsid w:val="007E5487"/>
    <w:rsid w:val="007E6F56"/>
    <w:rsid w:val="007F3B24"/>
    <w:rsid w:val="007F78E7"/>
    <w:rsid w:val="007F7F64"/>
    <w:rsid w:val="008005B0"/>
    <w:rsid w:val="00802B3B"/>
    <w:rsid w:val="008038FE"/>
    <w:rsid w:val="00806137"/>
    <w:rsid w:val="00810455"/>
    <w:rsid w:val="008110EB"/>
    <w:rsid w:val="00815BC0"/>
    <w:rsid w:val="0081715B"/>
    <w:rsid w:val="00820D69"/>
    <w:rsid w:val="0083447B"/>
    <w:rsid w:val="008347FE"/>
    <w:rsid w:val="008353E0"/>
    <w:rsid w:val="00844DA6"/>
    <w:rsid w:val="00846838"/>
    <w:rsid w:val="00871489"/>
    <w:rsid w:val="008734A3"/>
    <w:rsid w:val="008746F6"/>
    <w:rsid w:val="00874CFC"/>
    <w:rsid w:val="00884665"/>
    <w:rsid w:val="0089656D"/>
    <w:rsid w:val="00896642"/>
    <w:rsid w:val="0089760F"/>
    <w:rsid w:val="008B2AD2"/>
    <w:rsid w:val="008B572A"/>
    <w:rsid w:val="008C48BF"/>
    <w:rsid w:val="008C505E"/>
    <w:rsid w:val="008D02DA"/>
    <w:rsid w:val="008D3493"/>
    <w:rsid w:val="008E34C4"/>
    <w:rsid w:val="008F3D69"/>
    <w:rsid w:val="009063C3"/>
    <w:rsid w:val="00907AC3"/>
    <w:rsid w:val="00910F0C"/>
    <w:rsid w:val="00927A02"/>
    <w:rsid w:val="00930DB8"/>
    <w:rsid w:val="00933706"/>
    <w:rsid w:val="00936618"/>
    <w:rsid w:val="00936881"/>
    <w:rsid w:val="009421EE"/>
    <w:rsid w:val="009439B2"/>
    <w:rsid w:val="00944DEA"/>
    <w:rsid w:val="00947471"/>
    <w:rsid w:val="009617C3"/>
    <w:rsid w:val="00963D6F"/>
    <w:rsid w:val="00966746"/>
    <w:rsid w:val="00970135"/>
    <w:rsid w:val="00970542"/>
    <w:rsid w:val="00974F5A"/>
    <w:rsid w:val="00980124"/>
    <w:rsid w:val="009835EF"/>
    <w:rsid w:val="00983EF6"/>
    <w:rsid w:val="00984753"/>
    <w:rsid w:val="00990016"/>
    <w:rsid w:val="009A017F"/>
    <w:rsid w:val="009B167F"/>
    <w:rsid w:val="009B3C94"/>
    <w:rsid w:val="009B4089"/>
    <w:rsid w:val="009B62E6"/>
    <w:rsid w:val="009B7813"/>
    <w:rsid w:val="009C3F48"/>
    <w:rsid w:val="009D1BB1"/>
    <w:rsid w:val="009D1CCD"/>
    <w:rsid w:val="009D2577"/>
    <w:rsid w:val="009F322B"/>
    <w:rsid w:val="00A02F47"/>
    <w:rsid w:val="00A037F8"/>
    <w:rsid w:val="00A129E7"/>
    <w:rsid w:val="00A1360E"/>
    <w:rsid w:val="00A1534C"/>
    <w:rsid w:val="00A408A5"/>
    <w:rsid w:val="00A441B5"/>
    <w:rsid w:val="00A462F5"/>
    <w:rsid w:val="00A5059A"/>
    <w:rsid w:val="00A52AEC"/>
    <w:rsid w:val="00A552B6"/>
    <w:rsid w:val="00A61AA1"/>
    <w:rsid w:val="00A666BA"/>
    <w:rsid w:val="00A76CB9"/>
    <w:rsid w:val="00A77720"/>
    <w:rsid w:val="00A82A71"/>
    <w:rsid w:val="00A8798A"/>
    <w:rsid w:val="00A940D1"/>
    <w:rsid w:val="00A95A01"/>
    <w:rsid w:val="00AA019B"/>
    <w:rsid w:val="00AB3245"/>
    <w:rsid w:val="00AC45B8"/>
    <w:rsid w:val="00AD08AB"/>
    <w:rsid w:val="00AD4F5B"/>
    <w:rsid w:val="00AD7E92"/>
    <w:rsid w:val="00AE0447"/>
    <w:rsid w:val="00AE6F1D"/>
    <w:rsid w:val="00AF2062"/>
    <w:rsid w:val="00AF5B0C"/>
    <w:rsid w:val="00AF77F5"/>
    <w:rsid w:val="00B0367B"/>
    <w:rsid w:val="00B06396"/>
    <w:rsid w:val="00B079D1"/>
    <w:rsid w:val="00B1271F"/>
    <w:rsid w:val="00B12B38"/>
    <w:rsid w:val="00B1365B"/>
    <w:rsid w:val="00B20C18"/>
    <w:rsid w:val="00B2136E"/>
    <w:rsid w:val="00B2226D"/>
    <w:rsid w:val="00B264F0"/>
    <w:rsid w:val="00B27CD7"/>
    <w:rsid w:val="00B31A7F"/>
    <w:rsid w:val="00B3420F"/>
    <w:rsid w:val="00B41949"/>
    <w:rsid w:val="00B4195D"/>
    <w:rsid w:val="00B439B7"/>
    <w:rsid w:val="00B560B1"/>
    <w:rsid w:val="00B60333"/>
    <w:rsid w:val="00B745CB"/>
    <w:rsid w:val="00B75363"/>
    <w:rsid w:val="00B75966"/>
    <w:rsid w:val="00B81096"/>
    <w:rsid w:val="00B815EE"/>
    <w:rsid w:val="00B82D48"/>
    <w:rsid w:val="00B84A9F"/>
    <w:rsid w:val="00B91440"/>
    <w:rsid w:val="00B94289"/>
    <w:rsid w:val="00B95109"/>
    <w:rsid w:val="00BA1707"/>
    <w:rsid w:val="00BA36BE"/>
    <w:rsid w:val="00BA6330"/>
    <w:rsid w:val="00BB3644"/>
    <w:rsid w:val="00BB63C2"/>
    <w:rsid w:val="00BB7BB3"/>
    <w:rsid w:val="00BC21F3"/>
    <w:rsid w:val="00BD1EBA"/>
    <w:rsid w:val="00BD43EB"/>
    <w:rsid w:val="00BE1DF4"/>
    <w:rsid w:val="00BE6739"/>
    <w:rsid w:val="00BF22CC"/>
    <w:rsid w:val="00BF2BAB"/>
    <w:rsid w:val="00BF532F"/>
    <w:rsid w:val="00BF6602"/>
    <w:rsid w:val="00BF7B26"/>
    <w:rsid w:val="00C06189"/>
    <w:rsid w:val="00C079AE"/>
    <w:rsid w:val="00C10C25"/>
    <w:rsid w:val="00C273DA"/>
    <w:rsid w:val="00C3558B"/>
    <w:rsid w:val="00C36385"/>
    <w:rsid w:val="00C37ADB"/>
    <w:rsid w:val="00C40BC5"/>
    <w:rsid w:val="00C41EC1"/>
    <w:rsid w:val="00C52658"/>
    <w:rsid w:val="00C57578"/>
    <w:rsid w:val="00C62693"/>
    <w:rsid w:val="00C63083"/>
    <w:rsid w:val="00C63A1B"/>
    <w:rsid w:val="00C64E8A"/>
    <w:rsid w:val="00C66A37"/>
    <w:rsid w:val="00C80E54"/>
    <w:rsid w:val="00C82CAD"/>
    <w:rsid w:val="00C86BF1"/>
    <w:rsid w:val="00CA2ED8"/>
    <w:rsid w:val="00CA36C2"/>
    <w:rsid w:val="00CA4F54"/>
    <w:rsid w:val="00CB0CF0"/>
    <w:rsid w:val="00CB1020"/>
    <w:rsid w:val="00CB2481"/>
    <w:rsid w:val="00CB44DF"/>
    <w:rsid w:val="00CC1992"/>
    <w:rsid w:val="00CC2896"/>
    <w:rsid w:val="00CC66B2"/>
    <w:rsid w:val="00CD4B16"/>
    <w:rsid w:val="00CD5F57"/>
    <w:rsid w:val="00CE0F5F"/>
    <w:rsid w:val="00CE1EA0"/>
    <w:rsid w:val="00CF1AE9"/>
    <w:rsid w:val="00CF533E"/>
    <w:rsid w:val="00D000C9"/>
    <w:rsid w:val="00D0074E"/>
    <w:rsid w:val="00D0078A"/>
    <w:rsid w:val="00D0586B"/>
    <w:rsid w:val="00D137EB"/>
    <w:rsid w:val="00D15688"/>
    <w:rsid w:val="00D23805"/>
    <w:rsid w:val="00D2383F"/>
    <w:rsid w:val="00D331BB"/>
    <w:rsid w:val="00D33527"/>
    <w:rsid w:val="00D35358"/>
    <w:rsid w:val="00D3590C"/>
    <w:rsid w:val="00D36C02"/>
    <w:rsid w:val="00D44B8F"/>
    <w:rsid w:val="00D5145B"/>
    <w:rsid w:val="00D564F5"/>
    <w:rsid w:val="00D77C66"/>
    <w:rsid w:val="00D82F82"/>
    <w:rsid w:val="00DA38E9"/>
    <w:rsid w:val="00DA640F"/>
    <w:rsid w:val="00DC16F4"/>
    <w:rsid w:val="00DD3484"/>
    <w:rsid w:val="00DD713D"/>
    <w:rsid w:val="00DE57D3"/>
    <w:rsid w:val="00DE5CE9"/>
    <w:rsid w:val="00DF1126"/>
    <w:rsid w:val="00E04F1E"/>
    <w:rsid w:val="00E06AC5"/>
    <w:rsid w:val="00E114F5"/>
    <w:rsid w:val="00E20CB6"/>
    <w:rsid w:val="00E310FD"/>
    <w:rsid w:val="00E32FCE"/>
    <w:rsid w:val="00E40749"/>
    <w:rsid w:val="00E4355B"/>
    <w:rsid w:val="00E61606"/>
    <w:rsid w:val="00E619EE"/>
    <w:rsid w:val="00E62342"/>
    <w:rsid w:val="00E7049A"/>
    <w:rsid w:val="00E71652"/>
    <w:rsid w:val="00E71818"/>
    <w:rsid w:val="00E73B9B"/>
    <w:rsid w:val="00E75B2B"/>
    <w:rsid w:val="00E805C6"/>
    <w:rsid w:val="00E860ED"/>
    <w:rsid w:val="00E948D3"/>
    <w:rsid w:val="00E94E2D"/>
    <w:rsid w:val="00EA1B9E"/>
    <w:rsid w:val="00EA580C"/>
    <w:rsid w:val="00EA6B64"/>
    <w:rsid w:val="00EB61D9"/>
    <w:rsid w:val="00EE69A8"/>
    <w:rsid w:val="00EE72D2"/>
    <w:rsid w:val="00EF381A"/>
    <w:rsid w:val="00F019BA"/>
    <w:rsid w:val="00F0486A"/>
    <w:rsid w:val="00F04912"/>
    <w:rsid w:val="00F21BA8"/>
    <w:rsid w:val="00F21DCF"/>
    <w:rsid w:val="00F255C4"/>
    <w:rsid w:val="00F30692"/>
    <w:rsid w:val="00F42E60"/>
    <w:rsid w:val="00F4329B"/>
    <w:rsid w:val="00F540E4"/>
    <w:rsid w:val="00F55C38"/>
    <w:rsid w:val="00F62037"/>
    <w:rsid w:val="00F639CE"/>
    <w:rsid w:val="00F63ACE"/>
    <w:rsid w:val="00F64411"/>
    <w:rsid w:val="00F664BE"/>
    <w:rsid w:val="00F66D27"/>
    <w:rsid w:val="00F6730D"/>
    <w:rsid w:val="00F7150F"/>
    <w:rsid w:val="00F75178"/>
    <w:rsid w:val="00F83E1A"/>
    <w:rsid w:val="00F854EE"/>
    <w:rsid w:val="00F905FC"/>
    <w:rsid w:val="00F91FDE"/>
    <w:rsid w:val="00FA1508"/>
    <w:rsid w:val="00FA38CA"/>
    <w:rsid w:val="00FB65D7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661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C0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1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439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39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439B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3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B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3B09"/>
  </w:style>
  <w:style w:type="paragraph" w:styleId="Piedepgina">
    <w:name w:val="footer"/>
    <w:basedOn w:val="Normal"/>
    <w:link w:val="PiedepginaCar"/>
    <w:uiPriority w:val="99"/>
    <w:unhideWhenUsed/>
    <w:rsid w:val="001B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B09"/>
  </w:style>
  <w:style w:type="paragraph" w:styleId="Textoindependiente">
    <w:name w:val="Body Text"/>
    <w:basedOn w:val="Normal"/>
    <w:link w:val="TextoindependienteCar"/>
    <w:rsid w:val="00787A6B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7A6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17561"/>
    <w:rPr>
      <w:b/>
      <w:bCs/>
    </w:rPr>
  </w:style>
  <w:style w:type="character" w:customStyle="1" w:styleId="apple-style-span">
    <w:name w:val="apple-style-span"/>
    <w:basedOn w:val="Fuentedeprrafopredeter"/>
    <w:rsid w:val="007E6F56"/>
  </w:style>
  <w:style w:type="character" w:styleId="Refdecomentario">
    <w:name w:val="annotation reference"/>
    <w:basedOn w:val="Fuentedeprrafopredeter"/>
    <w:uiPriority w:val="99"/>
    <w:semiHidden/>
    <w:unhideWhenUsed/>
    <w:rsid w:val="00BF2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BAB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Fuentedeprrafopredeter"/>
    <w:rsid w:val="00E94E2D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7569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38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38AB"/>
  </w:style>
  <w:style w:type="character" w:styleId="nfasisintenso">
    <w:name w:val="Intense Emphasis"/>
    <w:basedOn w:val="Fuentedeprrafopredeter"/>
    <w:uiPriority w:val="21"/>
    <w:qFormat/>
    <w:rsid w:val="00F0486A"/>
    <w:rPr>
      <w:b/>
      <w:bCs/>
      <w:i/>
      <w:iCs/>
      <w:color w:val="4F81BD"/>
    </w:rPr>
  </w:style>
  <w:style w:type="paragraph" w:styleId="Revisin">
    <w:name w:val="Revision"/>
    <w:hidden/>
    <w:uiPriority w:val="99"/>
    <w:semiHidden/>
    <w:rsid w:val="00F6203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617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D6B6-6E06-E346-A633-321A5EC5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11466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Barry</dc:creator>
  <cp:keywords/>
  <dc:description/>
  <cp:lastModifiedBy>Enrique Hernández</cp:lastModifiedBy>
  <cp:revision>2</cp:revision>
  <cp:lastPrinted>2014-09-09T20:56:00Z</cp:lastPrinted>
  <dcterms:created xsi:type="dcterms:W3CDTF">2021-12-15T04:32:00Z</dcterms:created>
  <dcterms:modified xsi:type="dcterms:W3CDTF">2021-12-15T04:32:00Z</dcterms:modified>
</cp:coreProperties>
</file>